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DEA93" w14:textId="77777777" w:rsidR="00F33613" w:rsidRDefault="00F33613" w:rsidP="00F33613">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Culture, Tourism &amp; Sport Board</w:t>
      </w:r>
      <w:r w:rsidRPr="00990EB3">
        <w:rPr>
          <w:rFonts w:cs="Arial"/>
          <w:b/>
          <w:sz w:val="32"/>
        </w:rPr>
        <w:fldChar w:fldCharType="end"/>
      </w:r>
      <w:r w:rsidRPr="00990EB3">
        <w:rPr>
          <w:rFonts w:cs="Arial"/>
          <w:b/>
          <w:sz w:val="32"/>
        </w:rPr>
        <w:t xml:space="preserve"> meeting</w:t>
      </w:r>
    </w:p>
    <w:p w14:paraId="31DCD1C9" w14:textId="77777777" w:rsidR="00F33613" w:rsidRPr="00990EB3" w:rsidRDefault="00F33613" w:rsidP="00F33613">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F33613" w:rsidRPr="002E7053" w14:paraId="0373C16B" w14:textId="77777777" w:rsidTr="00087AF7">
        <w:tc>
          <w:tcPr>
            <w:tcW w:w="2160" w:type="dxa"/>
            <w:tcBorders>
              <w:top w:val="single" w:sz="12" w:space="0" w:color="auto"/>
            </w:tcBorders>
            <w:shd w:val="clear" w:color="auto" w:fill="auto"/>
            <w:tcMar>
              <w:top w:w="115" w:type="dxa"/>
              <w:left w:w="115" w:type="dxa"/>
              <w:right w:w="115" w:type="dxa"/>
            </w:tcMar>
          </w:tcPr>
          <w:p w14:paraId="7F68D153" w14:textId="77777777" w:rsidR="00F33613" w:rsidRPr="0030484B" w:rsidRDefault="00F33613" w:rsidP="00087AF7">
            <w:pPr>
              <w:rPr>
                <w:b/>
              </w:rPr>
            </w:pPr>
            <w:r w:rsidRPr="0030484B">
              <w:rPr>
                <w:b/>
              </w:rPr>
              <w:t>Title:</w:t>
            </w:r>
          </w:p>
          <w:p w14:paraId="73335E07" w14:textId="77777777" w:rsidR="00F33613" w:rsidRPr="0030484B" w:rsidRDefault="00F33613" w:rsidP="00087AF7">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14AB1C92" w14:textId="77777777" w:rsidR="00F33613" w:rsidRPr="002E7053" w:rsidRDefault="00F33613" w:rsidP="00087AF7">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Culture, Tourism &amp; Sport Board</w:t>
            </w:r>
            <w:r w:rsidRPr="0030484B">
              <w:rPr>
                <w:szCs w:val="40"/>
              </w:rPr>
              <w:fldChar w:fldCharType="end"/>
            </w:r>
          </w:p>
        </w:tc>
      </w:tr>
      <w:tr w:rsidR="00F33613" w:rsidRPr="002E7053" w14:paraId="0653AEE5" w14:textId="77777777" w:rsidTr="00087AF7">
        <w:tc>
          <w:tcPr>
            <w:tcW w:w="2160" w:type="dxa"/>
            <w:shd w:val="clear" w:color="auto" w:fill="auto"/>
          </w:tcPr>
          <w:p w14:paraId="0ACFD814" w14:textId="77777777" w:rsidR="00F33613" w:rsidRPr="0030484B" w:rsidRDefault="00F33613" w:rsidP="00087AF7">
            <w:pPr>
              <w:rPr>
                <w:b/>
              </w:rPr>
            </w:pPr>
            <w:r w:rsidRPr="0030484B">
              <w:rPr>
                <w:b/>
              </w:rPr>
              <w:t>Date:</w:t>
            </w:r>
          </w:p>
          <w:p w14:paraId="62A11F33" w14:textId="77777777" w:rsidR="00F33613" w:rsidRPr="0030484B" w:rsidRDefault="00F33613" w:rsidP="00087AF7">
            <w:pPr>
              <w:rPr>
                <w:b/>
                <w:sz w:val="16"/>
                <w:szCs w:val="16"/>
              </w:rPr>
            </w:pPr>
          </w:p>
        </w:tc>
        <w:tc>
          <w:tcPr>
            <w:tcW w:w="7128" w:type="dxa"/>
            <w:shd w:val="clear" w:color="auto" w:fill="auto"/>
          </w:tcPr>
          <w:p w14:paraId="5A36E09C" w14:textId="77777777" w:rsidR="00F33613" w:rsidRPr="002E7053" w:rsidRDefault="00F33613" w:rsidP="00087AF7">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Pr>
                <w:szCs w:val="24"/>
              </w:rPr>
              <w:t>Tuesday 27 November</w:t>
            </w:r>
            <w:r w:rsidRPr="0030484B">
              <w:rPr>
                <w:szCs w:val="24"/>
              </w:rPr>
              <w:t xml:space="preserve"> 2018</w:t>
            </w:r>
            <w:r w:rsidRPr="0030484B">
              <w:rPr>
                <w:szCs w:val="24"/>
              </w:rPr>
              <w:fldChar w:fldCharType="end"/>
            </w:r>
          </w:p>
        </w:tc>
      </w:tr>
      <w:tr w:rsidR="00F33613" w:rsidRPr="002E7053" w14:paraId="4593CF50" w14:textId="77777777" w:rsidTr="00087AF7">
        <w:tc>
          <w:tcPr>
            <w:tcW w:w="2160" w:type="dxa"/>
            <w:shd w:val="clear" w:color="auto" w:fill="auto"/>
          </w:tcPr>
          <w:p w14:paraId="53694216" w14:textId="77777777" w:rsidR="00F33613" w:rsidRPr="0030484B" w:rsidRDefault="00F33613" w:rsidP="00087AF7">
            <w:pPr>
              <w:rPr>
                <w:b/>
              </w:rPr>
            </w:pPr>
            <w:r w:rsidRPr="0030484B">
              <w:rPr>
                <w:b/>
              </w:rPr>
              <w:t>Venue:</w:t>
            </w:r>
          </w:p>
        </w:tc>
        <w:tc>
          <w:tcPr>
            <w:tcW w:w="7128" w:type="dxa"/>
            <w:shd w:val="clear" w:color="auto" w:fill="auto"/>
          </w:tcPr>
          <w:p w14:paraId="081916FE" w14:textId="7536EBB3" w:rsidR="00F33613" w:rsidRPr="002E7053" w:rsidRDefault="00F33613" w:rsidP="00087AF7">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00594A2C">
              <w:rPr>
                <w:szCs w:val="24"/>
              </w:rPr>
              <w:t>Westminster Room, 8th</w:t>
            </w:r>
            <w:r w:rsidRPr="0030484B">
              <w:rPr>
                <w:szCs w:val="24"/>
              </w:rPr>
              <w:t xml:space="preserve"> Floor, 18 Smith Square, London, SW1P 3HZ</w:t>
            </w:r>
            <w:r w:rsidRPr="0030484B">
              <w:rPr>
                <w:szCs w:val="24"/>
              </w:rPr>
              <w:fldChar w:fldCharType="end"/>
            </w:r>
          </w:p>
        </w:tc>
      </w:tr>
      <w:tr w:rsidR="00F33613" w:rsidRPr="0030484B" w14:paraId="27A2B90D" w14:textId="77777777" w:rsidTr="00087AF7">
        <w:tc>
          <w:tcPr>
            <w:tcW w:w="2160" w:type="dxa"/>
            <w:tcBorders>
              <w:bottom w:val="single" w:sz="12" w:space="0" w:color="auto"/>
            </w:tcBorders>
            <w:shd w:val="clear" w:color="auto" w:fill="auto"/>
          </w:tcPr>
          <w:p w14:paraId="5284FD03" w14:textId="77777777" w:rsidR="00F33613" w:rsidRPr="0030484B" w:rsidRDefault="00F33613" w:rsidP="00087AF7">
            <w:pPr>
              <w:rPr>
                <w:b/>
                <w:sz w:val="12"/>
                <w:szCs w:val="12"/>
              </w:rPr>
            </w:pPr>
          </w:p>
        </w:tc>
        <w:tc>
          <w:tcPr>
            <w:tcW w:w="7128" w:type="dxa"/>
            <w:tcBorders>
              <w:bottom w:val="single" w:sz="12" w:space="0" w:color="auto"/>
            </w:tcBorders>
            <w:shd w:val="clear" w:color="auto" w:fill="auto"/>
          </w:tcPr>
          <w:p w14:paraId="52EB4AD5" w14:textId="77777777" w:rsidR="00F33613" w:rsidRPr="0030484B" w:rsidRDefault="00F33613" w:rsidP="00087AF7">
            <w:pPr>
              <w:rPr>
                <w:sz w:val="12"/>
                <w:szCs w:val="12"/>
              </w:rPr>
            </w:pPr>
          </w:p>
        </w:tc>
      </w:tr>
    </w:tbl>
    <w:p w14:paraId="28A2023D" w14:textId="77777777" w:rsidR="00F33613" w:rsidRPr="002E7053" w:rsidRDefault="00F33613" w:rsidP="00F33613"/>
    <w:p w14:paraId="6A3CA1D1" w14:textId="77777777" w:rsidR="00F33613" w:rsidRDefault="00F33613" w:rsidP="00F33613">
      <w:pPr>
        <w:ind w:left="-720"/>
        <w:rPr>
          <w:b/>
        </w:rPr>
      </w:pPr>
      <w:r w:rsidRPr="002E7053">
        <w:rPr>
          <w:b/>
        </w:rPr>
        <w:t>Attendance</w:t>
      </w:r>
    </w:p>
    <w:p w14:paraId="3318CFF4" w14:textId="77777777" w:rsidR="00F33613" w:rsidRPr="001F2D91" w:rsidRDefault="00F33613" w:rsidP="00F33613">
      <w:pPr>
        <w:ind w:left="-720"/>
      </w:pPr>
      <w:r>
        <w:t xml:space="preserve">An attendance list is attached as </w:t>
      </w:r>
      <w:r w:rsidRPr="001F2D91">
        <w:rPr>
          <w:b/>
          <w:u w:val="single"/>
        </w:rPr>
        <w:t>Appendix A</w:t>
      </w:r>
      <w:r>
        <w:t xml:space="preserve"> to this note</w:t>
      </w:r>
    </w:p>
    <w:p w14:paraId="5AC725B4" w14:textId="77777777" w:rsidR="00F33613" w:rsidRDefault="00F33613" w:rsidP="00F33613">
      <w:pPr>
        <w:rPr>
          <w:vanish/>
        </w:rPr>
      </w:pPr>
      <w:r>
        <w:rPr>
          <w:vanish/>
        </w:rPr>
        <w:t>&lt;/AI1&gt;</w:t>
      </w:r>
    </w:p>
    <w:p w14:paraId="24FE5158" w14:textId="77777777" w:rsidR="00F33613" w:rsidRDefault="00F33613" w:rsidP="00F33613">
      <w:pPr>
        <w:rPr>
          <w:vanish/>
        </w:rPr>
      </w:pPr>
      <w:r>
        <w:rPr>
          <w:vanish/>
        </w:rPr>
        <w:t>&lt;AI2&gt;</w:t>
      </w:r>
    </w:p>
    <w:p w14:paraId="3F57065C" w14:textId="77777777" w:rsidR="00594A2C" w:rsidRDefault="00594A2C"/>
    <w:p w14:paraId="10BBA9F1" w14:textId="77777777" w:rsidR="00F33613" w:rsidRDefault="00F33613"/>
    <w:p w14:paraId="0A73355B" w14:textId="1164350E" w:rsidR="00F33613" w:rsidRDefault="00F33613" w:rsidP="00F33613">
      <w:pPr>
        <w:pStyle w:val="ListParagraph"/>
        <w:numPr>
          <w:ilvl w:val="0"/>
          <w:numId w:val="10"/>
        </w:numPr>
        <w:rPr>
          <w:b/>
          <w:u w:val="single"/>
        </w:rPr>
      </w:pPr>
      <w:r w:rsidRPr="001444A5">
        <w:rPr>
          <w:b/>
          <w:u w:val="single"/>
        </w:rPr>
        <w:t xml:space="preserve">Welcome, </w:t>
      </w:r>
      <w:r w:rsidR="006B6F04">
        <w:rPr>
          <w:b/>
          <w:u w:val="single"/>
        </w:rPr>
        <w:t xml:space="preserve">apologies, and </w:t>
      </w:r>
      <w:r w:rsidRPr="001444A5">
        <w:rPr>
          <w:b/>
          <w:u w:val="single"/>
        </w:rPr>
        <w:t xml:space="preserve">declarations of interest </w:t>
      </w:r>
    </w:p>
    <w:p w14:paraId="5950D032" w14:textId="293E5934" w:rsidR="00594A2C" w:rsidRPr="00594A2C" w:rsidRDefault="00594A2C" w:rsidP="00594A2C"/>
    <w:p w14:paraId="7DD8B198" w14:textId="77777777" w:rsidR="006B6F04" w:rsidRDefault="00594A2C" w:rsidP="00594A2C">
      <w:r w:rsidRPr="00594A2C">
        <w:t xml:space="preserve">The Chair </w:t>
      </w:r>
      <w:r w:rsidR="006B6F04">
        <w:t xml:space="preserve">listed apologies received and </w:t>
      </w:r>
      <w:r w:rsidRPr="00594A2C">
        <w:t>welcomed the board</w:t>
      </w:r>
      <w:r w:rsidR="006B6F04">
        <w:t>.</w:t>
      </w:r>
    </w:p>
    <w:p w14:paraId="1DA779E1" w14:textId="77777777" w:rsidR="006B6F04" w:rsidRDefault="006B6F04" w:rsidP="00594A2C"/>
    <w:p w14:paraId="57F0EAD1" w14:textId="506255EE" w:rsidR="00594A2C" w:rsidRPr="00594A2C" w:rsidRDefault="006B6F04" w:rsidP="00594A2C">
      <w:r>
        <w:t>There were no declarations of interest received.</w:t>
      </w:r>
      <w:r w:rsidR="00594A2C" w:rsidRPr="00594A2C">
        <w:t xml:space="preserve"> </w:t>
      </w:r>
    </w:p>
    <w:p w14:paraId="2AEC6A5B" w14:textId="77777777" w:rsidR="00F33613" w:rsidRPr="00277C8C" w:rsidRDefault="00F33613" w:rsidP="00277C8C">
      <w:pPr>
        <w:rPr>
          <w:b/>
          <w:u w:val="single"/>
        </w:rPr>
      </w:pPr>
    </w:p>
    <w:p w14:paraId="4AB8EFEA" w14:textId="77777777" w:rsidR="00F33613" w:rsidRDefault="00F33613" w:rsidP="00F33613">
      <w:pPr>
        <w:pStyle w:val="ListParagraph"/>
        <w:numPr>
          <w:ilvl w:val="0"/>
          <w:numId w:val="10"/>
        </w:numPr>
        <w:rPr>
          <w:b/>
          <w:u w:val="single"/>
        </w:rPr>
      </w:pPr>
      <w:r w:rsidRPr="001444A5">
        <w:rPr>
          <w:b/>
          <w:u w:val="single"/>
        </w:rPr>
        <w:t>Speech from Kevin Brennan MP</w:t>
      </w:r>
    </w:p>
    <w:p w14:paraId="18D34000" w14:textId="235E6A48" w:rsidR="007325DE" w:rsidRDefault="007325DE" w:rsidP="007325DE"/>
    <w:p w14:paraId="4AA5C140" w14:textId="2EA900A3" w:rsidR="007325DE" w:rsidRDefault="006B6F04" w:rsidP="007325DE">
      <w:r>
        <w:t xml:space="preserve">The Chair welcomed </w:t>
      </w:r>
      <w:r w:rsidR="007325DE">
        <w:t>Kevin Brennan MP, Shadow Minister for Arts, Heritage and Tourism,</w:t>
      </w:r>
      <w:r w:rsidR="00BE3FB1">
        <w:t xml:space="preserve"> (KB)</w:t>
      </w:r>
      <w:r w:rsidR="005722F8">
        <w:t xml:space="preserve">, who </w:t>
      </w:r>
      <w:r w:rsidR="00D546AB">
        <w:t>spoke to</w:t>
      </w:r>
      <w:r w:rsidR="007325DE">
        <w:t xml:space="preserve"> the board about Labour’s position on the arts</w:t>
      </w:r>
      <w:r w:rsidR="00444C3F">
        <w:t>, heritage and tourism</w:t>
      </w:r>
      <w:r w:rsidR="007325DE">
        <w:t xml:space="preserve"> industries. </w:t>
      </w:r>
      <w:r w:rsidR="00444C3F">
        <w:t>Labour policy is to:</w:t>
      </w:r>
    </w:p>
    <w:p w14:paraId="44BB21AB" w14:textId="77777777" w:rsidR="007325DE" w:rsidRDefault="007325DE" w:rsidP="007325DE"/>
    <w:p w14:paraId="299880EA" w14:textId="12AA69C9" w:rsidR="007325DE" w:rsidRDefault="00444C3F" w:rsidP="00F758E8">
      <w:pPr>
        <w:pStyle w:val="ListParagraph"/>
        <w:numPr>
          <w:ilvl w:val="0"/>
          <w:numId w:val="15"/>
        </w:numPr>
      </w:pPr>
      <w:r>
        <w:t>Seek</w:t>
      </w:r>
      <w:r w:rsidR="005722F8">
        <w:t xml:space="preserve"> </w:t>
      </w:r>
      <w:r w:rsidR="007325DE">
        <w:t>to increase access and participation, recognis</w:t>
      </w:r>
      <w:r>
        <w:t>ing</w:t>
      </w:r>
      <w:r w:rsidR="007325DE">
        <w:t xml:space="preserve"> creative industries as one of fastest-growing industries in UK and</w:t>
      </w:r>
      <w:r w:rsidR="00F758E8">
        <w:t xml:space="preserve"> their resistance to automation.</w:t>
      </w:r>
    </w:p>
    <w:p w14:paraId="55E74B84" w14:textId="77777777" w:rsidR="007325DE" w:rsidRDefault="007325DE" w:rsidP="007325DE"/>
    <w:p w14:paraId="650903EA" w14:textId="08A81E4C" w:rsidR="006B6F04" w:rsidRDefault="00444C3F" w:rsidP="006B6F04">
      <w:pPr>
        <w:pStyle w:val="ListParagraph"/>
        <w:numPr>
          <w:ilvl w:val="0"/>
          <w:numId w:val="15"/>
        </w:numPr>
      </w:pPr>
      <w:r>
        <w:t xml:space="preserve">Recognise the </w:t>
      </w:r>
      <w:r w:rsidR="006B6F04">
        <w:t xml:space="preserve">importance of local councils and  the financial </w:t>
      </w:r>
      <w:r>
        <w:t>constraints they face when</w:t>
      </w:r>
      <w:r w:rsidR="006B6F04">
        <w:t xml:space="preserve"> making the case for arts and culture. </w:t>
      </w:r>
    </w:p>
    <w:p w14:paraId="24BB911E" w14:textId="77777777" w:rsidR="006B6F04" w:rsidRDefault="006B6F04" w:rsidP="005722F8"/>
    <w:p w14:paraId="2517FFC3" w14:textId="1915EDC8" w:rsidR="006B6F04" w:rsidRDefault="006B6F04" w:rsidP="006B6F04">
      <w:pPr>
        <w:pStyle w:val="ListParagraph"/>
        <w:numPr>
          <w:ilvl w:val="0"/>
          <w:numId w:val="15"/>
        </w:numPr>
      </w:pPr>
      <w:r>
        <w:t>Look to develop £1</w:t>
      </w:r>
      <w:r w:rsidR="00444C3F">
        <w:t xml:space="preserve"> </w:t>
      </w:r>
      <w:r>
        <w:t xml:space="preserve">billion Cultural Investment Fund – which councils could benefit from and would value LGA support in developing. </w:t>
      </w:r>
    </w:p>
    <w:p w14:paraId="22834E35" w14:textId="77777777" w:rsidR="006B6F04" w:rsidRDefault="006B6F04" w:rsidP="005722F8">
      <w:pPr>
        <w:ind w:left="360"/>
      </w:pPr>
    </w:p>
    <w:p w14:paraId="2548D854" w14:textId="5E2DAB6A" w:rsidR="007325DE" w:rsidRDefault="00444C3F" w:rsidP="00F758E8">
      <w:pPr>
        <w:pStyle w:val="ListParagraph"/>
        <w:numPr>
          <w:ilvl w:val="0"/>
          <w:numId w:val="15"/>
        </w:numPr>
      </w:pPr>
      <w:r>
        <w:t>E</w:t>
      </w:r>
      <w:r w:rsidR="007325DE">
        <w:t>xpand culture and creative industries b</w:t>
      </w:r>
      <w:r w:rsidR="00BE3FB1">
        <w:t>eyond traditional institutions.</w:t>
      </w:r>
    </w:p>
    <w:p w14:paraId="6B632D9D" w14:textId="77777777" w:rsidR="007325DE" w:rsidRDefault="007325DE" w:rsidP="007325DE"/>
    <w:p w14:paraId="4ADABF93" w14:textId="77777777" w:rsidR="007325DE" w:rsidRDefault="007325DE" w:rsidP="007325DE"/>
    <w:p w14:paraId="4386A487" w14:textId="127E6832" w:rsidR="00BE3FB1" w:rsidRDefault="00F758E8" w:rsidP="007325DE">
      <w:r>
        <w:t xml:space="preserve">The </w:t>
      </w:r>
      <w:r w:rsidR="007325DE">
        <w:t xml:space="preserve">Board </w:t>
      </w:r>
      <w:r w:rsidR="00444C3F">
        <w:t>discussed:</w:t>
      </w:r>
      <w:r w:rsidR="007325DE">
        <w:t xml:space="preserve"> </w:t>
      </w:r>
    </w:p>
    <w:p w14:paraId="465954C7" w14:textId="77777777" w:rsidR="00F758E8" w:rsidRDefault="00F758E8" w:rsidP="007325DE"/>
    <w:p w14:paraId="78EBE3BD" w14:textId="77777777" w:rsidR="00BE3FB1" w:rsidRDefault="007325DE" w:rsidP="00BE3FB1">
      <w:pPr>
        <w:pStyle w:val="ListParagraph"/>
        <w:numPr>
          <w:ilvl w:val="0"/>
          <w:numId w:val="14"/>
        </w:numPr>
      </w:pPr>
      <w:r>
        <w:t>whether current cultural schemes would be cancelled,</w:t>
      </w:r>
      <w:r w:rsidR="00BE3FB1">
        <w:t xml:space="preserve"> </w:t>
      </w:r>
    </w:p>
    <w:p w14:paraId="2CDB3779" w14:textId="77777777" w:rsidR="00BE3FB1" w:rsidRDefault="00BE3FB1" w:rsidP="008573DF"/>
    <w:p w14:paraId="0E03EDA9" w14:textId="77777777" w:rsidR="00BE3FB1" w:rsidRDefault="00BE3FB1" w:rsidP="00BE3FB1">
      <w:pPr>
        <w:pStyle w:val="ListParagraph"/>
        <w:numPr>
          <w:ilvl w:val="0"/>
          <w:numId w:val="14"/>
        </w:numPr>
      </w:pPr>
      <w:r>
        <w:t xml:space="preserve">The tourism staff shortage, </w:t>
      </w:r>
    </w:p>
    <w:p w14:paraId="3C6873A1" w14:textId="77777777" w:rsidR="00BE3FB1" w:rsidRDefault="00BE3FB1" w:rsidP="007325DE"/>
    <w:p w14:paraId="29B3E832" w14:textId="0987B6B0" w:rsidR="00BE3FB1" w:rsidRDefault="00BE3FB1" w:rsidP="00BE3FB1">
      <w:pPr>
        <w:pStyle w:val="ListParagraph"/>
        <w:numPr>
          <w:ilvl w:val="0"/>
          <w:numId w:val="14"/>
        </w:numPr>
      </w:pPr>
      <w:r>
        <w:t>Whether</w:t>
      </w:r>
      <w:r w:rsidR="007325DE">
        <w:t xml:space="preserve"> Labour would divert money</w:t>
      </w:r>
      <w:r>
        <w:t xml:space="preserve"> from NHS for</w:t>
      </w:r>
      <w:r w:rsidR="00444C3F">
        <w:t xml:space="preserve"> the</w:t>
      </w:r>
      <w:r>
        <w:t xml:space="preserve"> prevention agenda </w:t>
      </w:r>
      <w:r w:rsidR="007325DE">
        <w:t xml:space="preserve"> </w:t>
      </w:r>
    </w:p>
    <w:p w14:paraId="5030C21D" w14:textId="77777777" w:rsidR="00BE3FB1" w:rsidRDefault="00BE3FB1" w:rsidP="008573DF"/>
    <w:p w14:paraId="24CE8F5B" w14:textId="1291A546" w:rsidR="007325DE" w:rsidRDefault="007325DE" w:rsidP="00BE3FB1">
      <w:pPr>
        <w:pStyle w:val="ListParagraph"/>
        <w:numPr>
          <w:ilvl w:val="0"/>
          <w:numId w:val="14"/>
        </w:numPr>
      </w:pPr>
      <w:r>
        <w:t xml:space="preserve">whether Labour will put forward a clearer set of cultural proposals, </w:t>
      </w:r>
    </w:p>
    <w:p w14:paraId="4D86342D" w14:textId="77777777" w:rsidR="00BE3FB1" w:rsidRDefault="00BE3FB1" w:rsidP="00BE3FB1">
      <w:pPr>
        <w:pStyle w:val="ListParagraph"/>
      </w:pPr>
    </w:p>
    <w:p w14:paraId="3499FE53" w14:textId="4ACE0F04" w:rsidR="00444C3F" w:rsidRPr="007325DE" w:rsidRDefault="00444C3F" w:rsidP="00444C3F">
      <w:r>
        <w:lastRenderedPageBreak/>
        <w:t>The Shadow Minister noted that Labour are in a 5 year policy cycle, and that policies are still going through structures to be approved. However, he would argue for existing schemes to be continued due to councils having invested time and resources in developing proposals.</w:t>
      </w:r>
    </w:p>
    <w:p w14:paraId="2B86145F" w14:textId="690CC76D" w:rsidR="00444C3F" w:rsidRDefault="00444C3F" w:rsidP="00671C43">
      <w:r>
        <w:t>He also noted that a skills shortage in the tourism sector is definite issue, and needs to be considered as a Brexit issue, as well as a perception problem of the tourism industry as a career in the UK.</w:t>
      </w:r>
      <w:r w:rsidRPr="00444C3F">
        <w:t xml:space="preserve"> </w:t>
      </w:r>
      <w:r>
        <w:t xml:space="preserve">The Shadow Minister agreed </w:t>
      </w:r>
      <w:r w:rsidR="00671C43">
        <w:t>with importance</w:t>
      </w:r>
      <w:r>
        <w:t xml:space="preserve"> of the prevention agenda but also the need to protect NHS as an institution.</w:t>
      </w:r>
    </w:p>
    <w:p w14:paraId="33D8B498" w14:textId="77777777" w:rsidR="00F33613" w:rsidRPr="00D546AB" w:rsidRDefault="00F33613" w:rsidP="00D546AB">
      <w:pPr>
        <w:rPr>
          <w:b/>
          <w:u w:val="single"/>
        </w:rPr>
      </w:pPr>
    </w:p>
    <w:p w14:paraId="1B94FF71" w14:textId="77777777" w:rsidR="00F33613" w:rsidRPr="001444A5" w:rsidRDefault="00F33613" w:rsidP="00F33613">
      <w:pPr>
        <w:pStyle w:val="ListParagraph"/>
        <w:numPr>
          <w:ilvl w:val="0"/>
          <w:numId w:val="10"/>
        </w:numPr>
        <w:rPr>
          <w:b/>
          <w:u w:val="single"/>
        </w:rPr>
      </w:pPr>
      <w:r w:rsidRPr="001444A5">
        <w:rPr>
          <w:b/>
          <w:u w:val="single"/>
        </w:rPr>
        <w:t>Tourism Skills Research</w:t>
      </w:r>
    </w:p>
    <w:p w14:paraId="766C24E7" w14:textId="2DD0A828" w:rsidR="00105CF2" w:rsidRPr="00277C8C" w:rsidRDefault="00105CF2" w:rsidP="00277C8C">
      <w:pPr>
        <w:rPr>
          <w:b/>
          <w:u w:val="single"/>
        </w:rPr>
      </w:pPr>
    </w:p>
    <w:p w14:paraId="10DE320E" w14:textId="23EB9D8C" w:rsidR="005722F8" w:rsidRDefault="00105CF2" w:rsidP="005722F8">
      <w:r w:rsidRPr="00105CF2">
        <w:t xml:space="preserve">Faith </w:t>
      </w:r>
      <w:r w:rsidR="00BE3FB1">
        <w:t xml:space="preserve">Graham </w:t>
      </w:r>
      <w:r w:rsidR="00FD463E">
        <w:t xml:space="preserve">from Redbox Research and David Howells from Rubicon Regeneration, </w:t>
      </w:r>
      <w:r w:rsidR="00444C3F">
        <w:t xml:space="preserve">presented </w:t>
      </w:r>
      <w:r w:rsidR="00FD463E">
        <w:t xml:space="preserve">on research </w:t>
      </w:r>
      <w:r w:rsidR="00444C3F">
        <w:t>commissione</w:t>
      </w:r>
      <w:r w:rsidR="00671C43">
        <w:t>d</w:t>
      </w:r>
      <w:r w:rsidR="00444C3F">
        <w:t xml:space="preserve"> by the Board </w:t>
      </w:r>
      <w:r w:rsidR="00FD463E">
        <w:t xml:space="preserve">into the </w:t>
      </w:r>
      <w:r w:rsidR="00444C3F">
        <w:t>potential role of councils in supporting a skills pipeline for the tourism sector, using Work Local principles.</w:t>
      </w:r>
    </w:p>
    <w:p w14:paraId="39CD9C9D" w14:textId="77777777" w:rsidR="005722F8" w:rsidRPr="005722F8" w:rsidRDefault="005722F8" w:rsidP="005722F8">
      <w:pPr>
        <w:rPr>
          <w:b/>
          <w:u w:val="single"/>
        </w:rPr>
      </w:pPr>
    </w:p>
    <w:p w14:paraId="1FFE07B5" w14:textId="77777777" w:rsidR="005722F8" w:rsidRPr="005722F8" w:rsidRDefault="005722F8" w:rsidP="005722F8">
      <w:pPr>
        <w:rPr>
          <w:b/>
          <w:u w:val="single"/>
        </w:rPr>
      </w:pPr>
      <w:r w:rsidRPr="005722F8">
        <w:rPr>
          <w:b/>
          <w:u w:val="single"/>
        </w:rPr>
        <w:t>Discussion</w:t>
      </w:r>
    </w:p>
    <w:p w14:paraId="7C5FAF19" w14:textId="4E69D64F" w:rsidR="00524871" w:rsidRDefault="00105CF2" w:rsidP="00277C8C">
      <w:r w:rsidRPr="00105CF2">
        <w:t xml:space="preserve"> </w:t>
      </w:r>
    </w:p>
    <w:p w14:paraId="7DCD56C7" w14:textId="35F50F88" w:rsidR="00524871" w:rsidRDefault="00524871" w:rsidP="00277C8C">
      <w:r>
        <w:t>The Board discussed:</w:t>
      </w:r>
    </w:p>
    <w:p w14:paraId="4D4F78F4" w14:textId="77777777" w:rsidR="008573DF" w:rsidRDefault="008573DF" w:rsidP="00277C8C"/>
    <w:p w14:paraId="25CFF4F5" w14:textId="59296BA7" w:rsidR="00524871" w:rsidRDefault="00524871" w:rsidP="00671C43">
      <w:pPr>
        <w:pStyle w:val="ListParagraph"/>
        <w:numPr>
          <w:ilvl w:val="0"/>
          <w:numId w:val="14"/>
        </w:numPr>
      </w:pPr>
      <w:r>
        <w:t>How the project would measure success</w:t>
      </w:r>
    </w:p>
    <w:p w14:paraId="37C69F18" w14:textId="77777777" w:rsidR="00671C43" w:rsidRDefault="00671C43" w:rsidP="00671C43">
      <w:pPr>
        <w:pStyle w:val="ListParagraph"/>
      </w:pPr>
    </w:p>
    <w:p w14:paraId="089E308C" w14:textId="37B91E09" w:rsidR="00524871" w:rsidRDefault="00524871" w:rsidP="00671C43">
      <w:pPr>
        <w:pStyle w:val="ListParagraph"/>
        <w:numPr>
          <w:ilvl w:val="0"/>
          <w:numId w:val="14"/>
        </w:numPr>
      </w:pPr>
      <w:r>
        <w:t>The lack of existing training for the wider hospitality sector</w:t>
      </w:r>
    </w:p>
    <w:p w14:paraId="59D23A5A" w14:textId="77777777" w:rsidR="00671C43" w:rsidRDefault="00671C43" w:rsidP="00671C43">
      <w:pPr>
        <w:pStyle w:val="ListParagraph"/>
      </w:pPr>
    </w:p>
    <w:p w14:paraId="53C21B6E" w14:textId="082EC279" w:rsidR="00524871" w:rsidRDefault="00524871" w:rsidP="00671C43">
      <w:pPr>
        <w:pStyle w:val="ListParagraph"/>
        <w:numPr>
          <w:ilvl w:val="0"/>
          <w:numId w:val="14"/>
        </w:numPr>
      </w:pPr>
      <w:r>
        <w:t>Recognising the different needs of micro-businesses compared to large businesses, and the need to support both</w:t>
      </w:r>
    </w:p>
    <w:p w14:paraId="71157857" w14:textId="77777777" w:rsidR="00671C43" w:rsidRDefault="00671C43" w:rsidP="00671C43">
      <w:pPr>
        <w:pStyle w:val="ListParagraph"/>
      </w:pPr>
    </w:p>
    <w:p w14:paraId="58A334D5" w14:textId="04E74F70" w:rsidR="00524871" w:rsidRDefault="00524871" w:rsidP="00671C43">
      <w:pPr>
        <w:pStyle w:val="ListParagraph"/>
        <w:numPr>
          <w:ilvl w:val="0"/>
          <w:numId w:val="14"/>
        </w:numPr>
      </w:pPr>
      <w:r>
        <w:t>Creating jobs for people of ambition in rural areas.</w:t>
      </w:r>
    </w:p>
    <w:p w14:paraId="49870482" w14:textId="77777777" w:rsidR="00524871" w:rsidRDefault="00524871" w:rsidP="00277C8C"/>
    <w:p w14:paraId="3F6DC97E" w14:textId="4DBF1728" w:rsidR="00524871" w:rsidRDefault="00524871" w:rsidP="00277C8C"/>
    <w:p w14:paraId="38DF26FF" w14:textId="71D7C45B" w:rsidR="00524871" w:rsidRPr="00671C43" w:rsidRDefault="00524871" w:rsidP="00277C8C">
      <w:pPr>
        <w:rPr>
          <w:b/>
          <w:u w:val="single"/>
        </w:rPr>
      </w:pPr>
      <w:r w:rsidRPr="00671C43">
        <w:rPr>
          <w:b/>
          <w:u w:val="single"/>
        </w:rPr>
        <w:t>Decision</w:t>
      </w:r>
    </w:p>
    <w:p w14:paraId="3E184BD2" w14:textId="77777777" w:rsidR="00F33613" w:rsidRDefault="00F33613" w:rsidP="00277C8C">
      <w:pPr>
        <w:rPr>
          <w:b/>
          <w:u w:val="single"/>
        </w:rPr>
      </w:pPr>
    </w:p>
    <w:p w14:paraId="513D80C4" w14:textId="20ECF297" w:rsidR="00524871" w:rsidRPr="00671C43" w:rsidRDefault="00524871" w:rsidP="00277C8C">
      <w:r w:rsidRPr="00671C43">
        <w:t xml:space="preserve">The work will </w:t>
      </w:r>
      <w:r>
        <w:t xml:space="preserve">explore local provision of training and education, and consider the needs of businesses of all sizes. </w:t>
      </w:r>
    </w:p>
    <w:p w14:paraId="724802C3" w14:textId="77777777" w:rsidR="00524871" w:rsidRPr="00277C8C" w:rsidRDefault="00524871" w:rsidP="00277C8C">
      <w:pPr>
        <w:rPr>
          <w:b/>
          <w:u w:val="single"/>
        </w:rPr>
      </w:pPr>
    </w:p>
    <w:p w14:paraId="452192DA" w14:textId="77777777" w:rsidR="00F33613" w:rsidRPr="001444A5" w:rsidRDefault="00F33613" w:rsidP="00F33613">
      <w:pPr>
        <w:pStyle w:val="ListParagraph"/>
        <w:numPr>
          <w:ilvl w:val="0"/>
          <w:numId w:val="10"/>
        </w:numPr>
        <w:rPr>
          <w:b/>
          <w:u w:val="single"/>
        </w:rPr>
      </w:pPr>
      <w:r w:rsidRPr="001444A5">
        <w:rPr>
          <w:b/>
          <w:u w:val="single"/>
        </w:rPr>
        <w:t>Work programme 2018/2019</w:t>
      </w:r>
    </w:p>
    <w:p w14:paraId="4F46B4BE" w14:textId="64284006" w:rsidR="00594A2C" w:rsidRDefault="00594A2C" w:rsidP="00594A2C">
      <w:pPr>
        <w:pStyle w:val="ListParagraph"/>
        <w:rPr>
          <w:b/>
          <w:u w:val="single"/>
        </w:rPr>
      </w:pPr>
    </w:p>
    <w:p w14:paraId="772D24F5" w14:textId="2640A76A" w:rsidR="00594A2C" w:rsidRDefault="00594A2C" w:rsidP="00277C8C">
      <w:pPr>
        <w:pStyle w:val="ListParagraph"/>
        <w:ind w:left="0"/>
      </w:pPr>
      <w:r>
        <w:t xml:space="preserve">Senior Advisor, Ian Leete, introduced the paper which </w:t>
      </w:r>
      <w:r w:rsidR="00524871">
        <w:t>outlined recommendations for the Board’s</w:t>
      </w:r>
      <w:r>
        <w:t xml:space="preserve"> </w:t>
      </w:r>
      <w:r w:rsidR="0000169A">
        <w:t>programme</w:t>
      </w:r>
      <w:r>
        <w:t xml:space="preserve"> of work during 2018/19. The Board discussed the paper and the board’s </w:t>
      </w:r>
      <w:r w:rsidR="00277C8C">
        <w:t>capabilities</w:t>
      </w:r>
      <w:r>
        <w:t xml:space="preserve"> in terms of its work over the following year.</w:t>
      </w:r>
    </w:p>
    <w:p w14:paraId="45F37E4B" w14:textId="77777777" w:rsidR="005722F8" w:rsidRPr="005722F8" w:rsidRDefault="005722F8" w:rsidP="00277C8C">
      <w:pPr>
        <w:pStyle w:val="ListParagraph"/>
        <w:ind w:left="0"/>
        <w:rPr>
          <w:b/>
          <w:u w:val="single"/>
        </w:rPr>
      </w:pPr>
    </w:p>
    <w:p w14:paraId="2940DDFC" w14:textId="3890E51D" w:rsidR="005722F8" w:rsidRPr="005722F8" w:rsidRDefault="005722F8" w:rsidP="008573DF">
      <w:pPr>
        <w:pStyle w:val="ListParagraph"/>
        <w:ind w:left="0"/>
        <w:rPr>
          <w:b/>
          <w:u w:val="single"/>
        </w:rPr>
      </w:pPr>
      <w:r w:rsidRPr="005722F8">
        <w:rPr>
          <w:b/>
          <w:u w:val="single"/>
        </w:rPr>
        <w:t>Discussion</w:t>
      </w:r>
    </w:p>
    <w:p w14:paraId="08D1E3ED" w14:textId="7721C1FA" w:rsidR="00594A2C" w:rsidRPr="005722F8" w:rsidRDefault="00594A2C" w:rsidP="00277C8C">
      <w:pPr>
        <w:ind w:left="-720"/>
        <w:rPr>
          <w:b/>
          <w:u w:val="single"/>
        </w:rPr>
      </w:pPr>
    </w:p>
    <w:p w14:paraId="7EAF3BFA" w14:textId="77777777" w:rsidR="0000169A" w:rsidRDefault="00594A2C" w:rsidP="00277C8C">
      <w:pPr>
        <w:pStyle w:val="ListParagraph"/>
        <w:ind w:left="0"/>
      </w:pPr>
      <w:r>
        <w:t xml:space="preserve">The </w:t>
      </w:r>
      <w:r w:rsidR="0000169A">
        <w:t>Board discussed:</w:t>
      </w:r>
    </w:p>
    <w:p w14:paraId="61D5626A" w14:textId="77777777" w:rsidR="008573DF" w:rsidRDefault="008573DF" w:rsidP="00277C8C">
      <w:pPr>
        <w:pStyle w:val="ListParagraph"/>
        <w:ind w:left="0"/>
      </w:pPr>
    </w:p>
    <w:p w14:paraId="02B94574" w14:textId="76577FA0" w:rsidR="00594A2C" w:rsidRDefault="00D504B1" w:rsidP="00671C43">
      <w:pPr>
        <w:pStyle w:val="ListParagraph"/>
        <w:numPr>
          <w:ilvl w:val="0"/>
          <w:numId w:val="17"/>
        </w:numPr>
      </w:pPr>
      <w:r>
        <w:t>T</w:t>
      </w:r>
      <w:r w:rsidR="0000169A">
        <w:t xml:space="preserve">he recent </w:t>
      </w:r>
      <w:r w:rsidR="00594A2C">
        <w:t xml:space="preserve">discussion </w:t>
      </w:r>
      <w:r w:rsidR="0000169A">
        <w:t>between the Chair and</w:t>
      </w:r>
      <w:r w:rsidR="00594A2C">
        <w:t xml:space="preserve"> the Chief Exec of Arts Council </w:t>
      </w:r>
      <w:r w:rsidR="0000169A">
        <w:t>England concerning development of a template</w:t>
      </w:r>
      <w:r w:rsidR="00594A2C">
        <w:t xml:space="preserve"> cultural strategy for councils, noting this could be a useful piece of work for the Board to pursue</w:t>
      </w:r>
      <w:r w:rsidR="00277C8C">
        <w:t>.</w:t>
      </w:r>
      <w:r w:rsidR="0000169A">
        <w:t xml:space="preserve"> Members agreed, but noted that some councils had already developed their own strategies. </w:t>
      </w:r>
      <w:r>
        <w:t>A linkage with the work of CLOA was also noted.</w:t>
      </w:r>
    </w:p>
    <w:p w14:paraId="1AACB328" w14:textId="77777777" w:rsidR="00671C43" w:rsidRDefault="00671C43" w:rsidP="00671C43">
      <w:pPr>
        <w:pStyle w:val="ListParagraph"/>
      </w:pPr>
    </w:p>
    <w:p w14:paraId="522D62EF" w14:textId="19F06EE5" w:rsidR="008573DF" w:rsidRDefault="00D504B1" w:rsidP="008573DF">
      <w:pPr>
        <w:pStyle w:val="ListParagraph"/>
        <w:numPr>
          <w:ilvl w:val="0"/>
          <w:numId w:val="17"/>
        </w:numPr>
      </w:pPr>
      <w:r>
        <w:lastRenderedPageBreak/>
        <w:t>T</w:t>
      </w:r>
      <w:r w:rsidR="0000169A">
        <w:t>he importance of the prevention agenda to the financial sustainability for councils and the NHS, and the opportunities this provided f</w:t>
      </w:r>
      <w:r w:rsidR="008573DF">
        <w:t>or sports and cultural services.</w:t>
      </w:r>
    </w:p>
    <w:p w14:paraId="67257FE9" w14:textId="77777777" w:rsidR="008573DF" w:rsidRDefault="008573DF" w:rsidP="008573DF">
      <w:pPr>
        <w:pStyle w:val="ListParagraph"/>
      </w:pPr>
    </w:p>
    <w:p w14:paraId="37DAFCEA" w14:textId="77777777" w:rsidR="008573DF" w:rsidRDefault="008573DF" w:rsidP="008573DF">
      <w:pPr>
        <w:pStyle w:val="ListParagraph"/>
      </w:pPr>
    </w:p>
    <w:p w14:paraId="4E7C81A0" w14:textId="672B5BB7" w:rsidR="0000169A" w:rsidRDefault="0000169A" w:rsidP="00671C43">
      <w:pPr>
        <w:pStyle w:val="ListParagraph"/>
        <w:numPr>
          <w:ilvl w:val="0"/>
          <w:numId w:val="17"/>
        </w:numPr>
      </w:pPr>
      <w:r>
        <w:t xml:space="preserve">The lack of visible progress of the parks action group </w:t>
      </w:r>
      <w:r w:rsidR="00D504B1">
        <w:t xml:space="preserve">(PAG) </w:t>
      </w:r>
      <w:r>
        <w:t>and the resulting loss of credibility this was causing with the sector</w:t>
      </w:r>
    </w:p>
    <w:p w14:paraId="6E61C4C5" w14:textId="77777777" w:rsidR="00671C43" w:rsidRDefault="00671C43" w:rsidP="00671C43">
      <w:pPr>
        <w:pStyle w:val="ListParagraph"/>
      </w:pPr>
    </w:p>
    <w:p w14:paraId="4A63636D" w14:textId="71A8B509" w:rsidR="0000169A" w:rsidRDefault="0000169A" w:rsidP="00671C43">
      <w:pPr>
        <w:pStyle w:val="ListParagraph"/>
        <w:numPr>
          <w:ilvl w:val="0"/>
          <w:numId w:val="17"/>
        </w:numPr>
      </w:pPr>
      <w:r>
        <w:t xml:space="preserve">Concerns about the future of the Libraries Taskforce and the need to genuinely free up Arts Council England to act as the development agency for libraries; and to avoid the development of an ‘Ambition 2’. </w:t>
      </w:r>
    </w:p>
    <w:p w14:paraId="5FB6A627" w14:textId="77777777" w:rsidR="00671C43" w:rsidRDefault="00671C43" w:rsidP="00671C43">
      <w:pPr>
        <w:pStyle w:val="ListParagraph"/>
      </w:pPr>
    </w:p>
    <w:p w14:paraId="1D316EBA" w14:textId="137CA949" w:rsidR="00D504B1" w:rsidRDefault="00D504B1" w:rsidP="00671C43">
      <w:pPr>
        <w:pStyle w:val="ListParagraph"/>
        <w:numPr>
          <w:ilvl w:val="0"/>
          <w:numId w:val="17"/>
        </w:numPr>
      </w:pPr>
      <w:r>
        <w:t xml:space="preserve">The resources available to the Board to deliver the planned work programme. It was noted that resources were limited and that opportunities to work with partners and explore ways to expand in-house capacity should be explored wherever possible. </w:t>
      </w:r>
    </w:p>
    <w:p w14:paraId="3E91B5AA" w14:textId="77777777" w:rsidR="00594A2C" w:rsidRPr="008573DF" w:rsidRDefault="00594A2C" w:rsidP="008573DF">
      <w:pPr>
        <w:rPr>
          <w:b/>
          <w:u w:val="single"/>
        </w:rPr>
      </w:pPr>
    </w:p>
    <w:p w14:paraId="00AB8389" w14:textId="577FC2CE" w:rsidR="00594A2C" w:rsidRPr="00594A2C" w:rsidRDefault="00524871" w:rsidP="008573DF">
      <w:pPr>
        <w:pStyle w:val="ListParagraph"/>
        <w:ind w:left="0"/>
        <w:rPr>
          <w:b/>
          <w:u w:val="single"/>
        </w:rPr>
      </w:pPr>
      <w:r>
        <w:rPr>
          <w:b/>
          <w:u w:val="single"/>
        </w:rPr>
        <w:t>Decisions</w:t>
      </w:r>
    </w:p>
    <w:p w14:paraId="6A57BB89" w14:textId="77777777" w:rsidR="00594A2C" w:rsidRDefault="00594A2C" w:rsidP="00594A2C">
      <w:pPr>
        <w:pStyle w:val="ListParagraph"/>
      </w:pPr>
    </w:p>
    <w:p w14:paraId="090B80EB" w14:textId="5B6141F5" w:rsidR="0000169A" w:rsidRDefault="00594A2C" w:rsidP="00277C8C">
      <w:pPr>
        <w:pStyle w:val="ListParagraph"/>
        <w:ind w:left="0"/>
      </w:pPr>
      <w:r>
        <w:t xml:space="preserve">The Board </w:t>
      </w:r>
      <w:r w:rsidR="0000169A">
        <w:t xml:space="preserve">decided </w:t>
      </w:r>
      <w:r>
        <w:t>that</w:t>
      </w:r>
      <w:r w:rsidR="0000169A">
        <w:t>:</w:t>
      </w:r>
    </w:p>
    <w:p w14:paraId="4999C51B" w14:textId="15C8079A" w:rsidR="0000169A" w:rsidRDefault="0000169A" w:rsidP="00671C43">
      <w:pPr>
        <w:pStyle w:val="ListParagraph"/>
        <w:numPr>
          <w:ilvl w:val="0"/>
          <w:numId w:val="16"/>
        </w:numPr>
      </w:pPr>
      <w:r>
        <w:t>the proposed priorities and actions for 2018/19 were the right ones</w:t>
      </w:r>
      <w:r w:rsidR="00D504B1">
        <w:t>;</w:t>
      </w:r>
    </w:p>
    <w:p w14:paraId="0B2B5DA1" w14:textId="77777777" w:rsidR="00671C43" w:rsidRDefault="00671C43" w:rsidP="00671C43">
      <w:pPr>
        <w:pStyle w:val="ListParagraph"/>
        <w:ind w:left="780"/>
      </w:pPr>
    </w:p>
    <w:p w14:paraId="4C354515" w14:textId="3F44088E" w:rsidR="00D504B1" w:rsidRDefault="00D504B1" w:rsidP="00671C43">
      <w:pPr>
        <w:pStyle w:val="ListParagraph"/>
        <w:numPr>
          <w:ilvl w:val="0"/>
          <w:numId w:val="16"/>
        </w:numPr>
      </w:pPr>
      <w:r>
        <w:t>a guide to developing a cultural strategy should be developed;</w:t>
      </w:r>
    </w:p>
    <w:p w14:paraId="19B39E9D" w14:textId="77777777" w:rsidR="00671C43" w:rsidRDefault="00671C43" w:rsidP="00671C43">
      <w:pPr>
        <w:pStyle w:val="ListParagraph"/>
        <w:ind w:left="780"/>
      </w:pPr>
    </w:p>
    <w:p w14:paraId="0BD7674D" w14:textId="3D2C4E23" w:rsidR="0000169A" w:rsidRDefault="00594A2C" w:rsidP="00671C43">
      <w:pPr>
        <w:pStyle w:val="ListParagraph"/>
        <w:numPr>
          <w:ilvl w:val="0"/>
          <w:numId w:val="16"/>
        </w:numPr>
      </w:pPr>
      <w:r>
        <w:t xml:space="preserve">a letter should be written to the Minister </w:t>
      </w:r>
      <w:r w:rsidR="0000169A">
        <w:t xml:space="preserve">for Parks about </w:t>
      </w:r>
      <w:r>
        <w:t xml:space="preserve">the </w:t>
      </w:r>
      <w:r w:rsidR="0000169A">
        <w:t xml:space="preserve">lack of progress by the </w:t>
      </w:r>
      <w:r>
        <w:t>PAG</w:t>
      </w:r>
      <w:r w:rsidR="00D504B1">
        <w:t>;</w:t>
      </w:r>
    </w:p>
    <w:p w14:paraId="1AD8BE8F" w14:textId="77777777" w:rsidR="00671C43" w:rsidRDefault="00671C43" w:rsidP="00671C43">
      <w:pPr>
        <w:pStyle w:val="ListParagraph"/>
        <w:ind w:left="780"/>
      </w:pPr>
    </w:p>
    <w:p w14:paraId="5A309204" w14:textId="2217EEA8" w:rsidR="00594A2C" w:rsidRPr="00594A2C" w:rsidRDefault="00594A2C" w:rsidP="00671C43">
      <w:pPr>
        <w:pStyle w:val="ListParagraph"/>
        <w:numPr>
          <w:ilvl w:val="0"/>
          <w:numId w:val="16"/>
        </w:numPr>
      </w:pPr>
      <w:r>
        <w:t xml:space="preserve"> </w:t>
      </w:r>
      <w:r w:rsidR="0000169A">
        <w:t xml:space="preserve">A letter should be written to </w:t>
      </w:r>
      <w:r w:rsidR="00671C43">
        <w:t>the Minister</w:t>
      </w:r>
      <w:r w:rsidR="0000169A">
        <w:t xml:space="preserve"> for Libraries </w:t>
      </w:r>
      <w:r>
        <w:t>on the</w:t>
      </w:r>
      <w:r w:rsidR="0000169A">
        <w:t xml:space="preserve"> future direction and legacy of the</w:t>
      </w:r>
      <w:r>
        <w:t xml:space="preserve"> Libraries Taskforce.</w:t>
      </w:r>
    </w:p>
    <w:p w14:paraId="340B8DB0" w14:textId="77777777" w:rsidR="00F33613" w:rsidRPr="001444A5" w:rsidRDefault="00F33613" w:rsidP="00F33613">
      <w:pPr>
        <w:pStyle w:val="ListParagraph"/>
        <w:rPr>
          <w:b/>
          <w:u w:val="single"/>
        </w:rPr>
      </w:pPr>
    </w:p>
    <w:p w14:paraId="3A476045" w14:textId="711C42AA" w:rsidR="00F33613" w:rsidRDefault="00F33613" w:rsidP="00F33613">
      <w:pPr>
        <w:pStyle w:val="ListParagraph"/>
        <w:numPr>
          <w:ilvl w:val="0"/>
          <w:numId w:val="10"/>
        </w:numPr>
        <w:rPr>
          <w:b/>
          <w:u w:val="single"/>
        </w:rPr>
      </w:pPr>
      <w:r w:rsidRPr="001444A5">
        <w:rPr>
          <w:b/>
          <w:u w:val="single"/>
        </w:rPr>
        <w:t>Annual Conference 2019</w:t>
      </w:r>
    </w:p>
    <w:p w14:paraId="643662A6" w14:textId="6A70D796" w:rsidR="00594A2C" w:rsidRDefault="00594A2C" w:rsidP="00594A2C">
      <w:pPr>
        <w:rPr>
          <w:b/>
          <w:u w:val="single"/>
        </w:rPr>
      </w:pPr>
    </w:p>
    <w:p w14:paraId="6B131700" w14:textId="2FA1A21E" w:rsidR="001444A5" w:rsidRDefault="00D504B1" w:rsidP="00594A2C">
      <w:r>
        <w:t xml:space="preserve">The Board discussed potential sessions at the LGA Annual Conference in July 2019, to showcase aspects of councils’ work related to the Board’s remit. </w:t>
      </w:r>
    </w:p>
    <w:p w14:paraId="1DB6D178" w14:textId="098EA344" w:rsidR="00594A2C" w:rsidRDefault="00594A2C" w:rsidP="00594A2C"/>
    <w:p w14:paraId="401A23CC" w14:textId="66D52EC4" w:rsidR="00594A2C" w:rsidRPr="00707F06" w:rsidRDefault="0000169A" w:rsidP="008573DF">
      <w:pPr>
        <w:rPr>
          <w:b/>
          <w:u w:val="single"/>
        </w:rPr>
      </w:pPr>
      <w:r>
        <w:rPr>
          <w:b/>
          <w:u w:val="single"/>
        </w:rPr>
        <w:t>Decisions</w:t>
      </w:r>
    </w:p>
    <w:p w14:paraId="04C7B379" w14:textId="7C3CDCA7" w:rsidR="00594A2C" w:rsidRDefault="00594A2C" w:rsidP="00594A2C"/>
    <w:p w14:paraId="45E9FF9C" w14:textId="5B72DD69" w:rsidR="00594A2C" w:rsidRPr="00594A2C" w:rsidRDefault="00594A2C" w:rsidP="00594A2C">
      <w:r>
        <w:t>The Board agreed that culture-le</w:t>
      </w:r>
      <w:r w:rsidR="00707F06">
        <w:t xml:space="preserve">d regeneration and a </w:t>
      </w:r>
      <w:r w:rsidR="00D504B1">
        <w:t>session</w:t>
      </w:r>
      <w:r w:rsidR="00707F06">
        <w:t xml:space="preserve"> on the impact of community work of Premier League football teams </w:t>
      </w:r>
      <w:r w:rsidR="00D504B1">
        <w:t>in communities</w:t>
      </w:r>
      <w:r w:rsidR="00671C43">
        <w:t>, especially</w:t>
      </w:r>
      <w:r w:rsidR="00D504B1">
        <w:t xml:space="preserve"> relating to Bournemouth FC, should </w:t>
      </w:r>
      <w:r w:rsidR="00707F06">
        <w:t xml:space="preserve">be </w:t>
      </w:r>
      <w:r w:rsidR="00D504B1">
        <w:t>proposed</w:t>
      </w:r>
      <w:r w:rsidR="00707F06">
        <w:t xml:space="preserve">. </w:t>
      </w:r>
    </w:p>
    <w:p w14:paraId="5F450DE8" w14:textId="77777777" w:rsidR="00F33613" w:rsidRPr="001444A5" w:rsidRDefault="00F33613" w:rsidP="00F33613">
      <w:pPr>
        <w:pStyle w:val="ListParagraph"/>
        <w:rPr>
          <w:b/>
          <w:u w:val="single"/>
        </w:rPr>
      </w:pPr>
    </w:p>
    <w:p w14:paraId="77336B20" w14:textId="77777777" w:rsidR="00F33613" w:rsidRPr="001444A5" w:rsidRDefault="00F33613" w:rsidP="00F33613">
      <w:pPr>
        <w:pStyle w:val="ListParagraph"/>
        <w:numPr>
          <w:ilvl w:val="0"/>
          <w:numId w:val="10"/>
        </w:numPr>
        <w:rPr>
          <w:b/>
          <w:u w:val="single"/>
        </w:rPr>
      </w:pPr>
      <w:r w:rsidRPr="001444A5">
        <w:rPr>
          <w:b/>
          <w:u w:val="single"/>
        </w:rPr>
        <w:t>Board Activity Update Report - for info</w:t>
      </w:r>
    </w:p>
    <w:p w14:paraId="6544032B" w14:textId="2DE13C00" w:rsidR="001444A5" w:rsidRDefault="001444A5" w:rsidP="001444A5">
      <w:pPr>
        <w:pStyle w:val="ListParagraph"/>
        <w:rPr>
          <w:b/>
          <w:u w:val="single"/>
        </w:rPr>
      </w:pPr>
    </w:p>
    <w:p w14:paraId="26A69235" w14:textId="74468AF3" w:rsidR="00B9488A" w:rsidRDefault="00190A3B" w:rsidP="00277C8C">
      <w:pPr>
        <w:pStyle w:val="ListParagraph"/>
        <w:tabs>
          <w:tab w:val="left" w:pos="3730"/>
        </w:tabs>
        <w:ind w:left="0"/>
      </w:pPr>
      <w:r>
        <w:t xml:space="preserve">The Board noted the report, including the Board’s views that the meeting on 21 March should be held at 1-3pm in Sheffield. The Millennium Gallery was discussed as a potential venue. </w:t>
      </w:r>
    </w:p>
    <w:p w14:paraId="7CCA7B99" w14:textId="55400C63" w:rsidR="00636BB3" w:rsidRPr="008573DF" w:rsidRDefault="00636BB3" w:rsidP="008573DF">
      <w:pPr>
        <w:tabs>
          <w:tab w:val="left" w:pos="3730"/>
        </w:tabs>
        <w:rPr>
          <w:b/>
          <w:u w:val="single"/>
        </w:rPr>
      </w:pPr>
    </w:p>
    <w:p w14:paraId="73074818" w14:textId="77777777" w:rsidR="00F33613" w:rsidRPr="001444A5" w:rsidRDefault="00F33613" w:rsidP="00F33613">
      <w:pPr>
        <w:pStyle w:val="ListParagraph"/>
        <w:numPr>
          <w:ilvl w:val="0"/>
          <w:numId w:val="10"/>
        </w:numPr>
        <w:rPr>
          <w:b/>
          <w:u w:val="single"/>
        </w:rPr>
      </w:pPr>
      <w:r w:rsidRPr="001444A5">
        <w:rPr>
          <w:b/>
          <w:u w:val="single"/>
        </w:rPr>
        <w:t>Budget 2018 Update - for info</w:t>
      </w:r>
    </w:p>
    <w:p w14:paraId="7E944632" w14:textId="2339518C" w:rsidR="001444A5" w:rsidRDefault="001444A5" w:rsidP="001444A5">
      <w:pPr>
        <w:pStyle w:val="ListParagraph"/>
        <w:rPr>
          <w:b/>
          <w:u w:val="single"/>
        </w:rPr>
      </w:pPr>
    </w:p>
    <w:p w14:paraId="0B2BE726" w14:textId="3BCFB5B7" w:rsidR="00B9488A" w:rsidRPr="00105CF2" w:rsidRDefault="00B9488A" w:rsidP="00277C8C">
      <w:pPr>
        <w:pStyle w:val="ListParagraph"/>
        <w:ind w:left="0"/>
      </w:pPr>
      <w:r w:rsidRPr="00105CF2">
        <w:t>Ian Leete, senior advisor, introduced the paper, which outlined th</w:t>
      </w:r>
      <w:r w:rsidR="00105CF2" w:rsidRPr="00105CF2">
        <w:t>e s</w:t>
      </w:r>
      <w:r w:rsidRPr="00105CF2">
        <w:t>ecti</w:t>
      </w:r>
      <w:r w:rsidR="00105CF2" w:rsidRPr="00105CF2">
        <w:t xml:space="preserve">ons of the 2018 Autumn </w:t>
      </w:r>
      <w:r w:rsidR="00190A3B" w:rsidRPr="00105CF2">
        <w:t>Bu</w:t>
      </w:r>
      <w:r w:rsidR="00190A3B">
        <w:t>dget</w:t>
      </w:r>
      <w:r w:rsidR="00190A3B" w:rsidRPr="00105CF2">
        <w:t xml:space="preserve"> </w:t>
      </w:r>
      <w:r w:rsidR="00190A3B">
        <w:t>that impacted on culture, tourism and sport</w:t>
      </w:r>
      <w:r w:rsidR="00105CF2" w:rsidRPr="00105CF2">
        <w:t>.</w:t>
      </w:r>
      <w:r w:rsidRPr="00105CF2">
        <w:t xml:space="preserve">   </w:t>
      </w:r>
    </w:p>
    <w:p w14:paraId="1CAA29BE" w14:textId="77777777" w:rsidR="00105CF2" w:rsidRPr="00105CF2" w:rsidRDefault="00105CF2" w:rsidP="00B9488A">
      <w:pPr>
        <w:pStyle w:val="ListParagraph"/>
      </w:pPr>
    </w:p>
    <w:p w14:paraId="68FA3E53" w14:textId="78D4F439" w:rsidR="00B9488A" w:rsidRPr="00105CF2" w:rsidRDefault="00B9488A" w:rsidP="00277C8C">
      <w:pPr>
        <w:pStyle w:val="ListParagraph"/>
        <w:ind w:left="0"/>
      </w:pPr>
      <w:r w:rsidRPr="00105CF2">
        <w:t>The Board noted the paper.</w:t>
      </w:r>
    </w:p>
    <w:p w14:paraId="7965AD36" w14:textId="77777777" w:rsidR="00F33613" w:rsidRPr="001444A5" w:rsidRDefault="00F33613" w:rsidP="00F33613">
      <w:pPr>
        <w:pStyle w:val="ListParagraph"/>
        <w:rPr>
          <w:b/>
          <w:u w:val="single"/>
        </w:rPr>
      </w:pPr>
    </w:p>
    <w:p w14:paraId="4CB2F16B" w14:textId="77777777" w:rsidR="00F33613" w:rsidRPr="001444A5" w:rsidRDefault="00F33613" w:rsidP="00F33613">
      <w:pPr>
        <w:pStyle w:val="ListParagraph"/>
        <w:numPr>
          <w:ilvl w:val="0"/>
          <w:numId w:val="10"/>
        </w:numPr>
        <w:rPr>
          <w:b/>
          <w:u w:val="single"/>
        </w:rPr>
      </w:pPr>
      <w:r w:rsidRPr="001444A5">
        <w:rPr>
          <w:b/>
          <w:u w:val="single"/>
        </w:rPr>
        <w:t>Minutes of the last meeting</w:t>
      </w:r>
    </w:p>
    <w:p w14:paraId="2911C2A6" w14:textId="77777777" w:rsidR="001444A5" w:rsidRDefault="001444A5" w:rsidP="001444A5">
      <w:pPr>
        <w:pStyle w:val="ListParagraph"/>
      </w:pPr>
    </w:p>
    <w:p w14:paraId="753CC425" w14:textId="57E2439F" w:rsidR="005722F8" w:rsidRPr="005722F8" w:rsidRDefault="005722F8" w:rsidP="008573DF">
      <w:pPr>
        <w:pStyle w:val="ListParagraph"/>
        <w:ind w:left="0"/>
        <w:rPr>
          <w:b/>
          <w:u w:val="single"/>
        </w:rPr>
      </w:pPr>
      <w:r w:rsidRPr="005722F8">
        <w:rPr>
          <w:b/>
          <w:u w:val="single"/>
        </w:rPr>
        <w:t xml:space="preserve">Discussion </w:t>
      </w:r>
    </w:p>
    <w:p w14:paraId="373DC603" w14:textId="77777777" w:rsidR="005722F8" w:rsidRPr="00707F06" w:rsidRDefault="005722F8" w:rsidP="005722F8">
      <w:pPr>
        <w:pStyle w:val="ListParagraph"/>
        <w:ind w:left="0"/>
      </w:pPr>
    </w:p>
    <w:p w14:paraId="24BD413B" w14:textId="275BB6E2" w:rsidR="00707F06" w:rsidRPr="00707F06" w:rsidRDefault="00707F06" w:rsidP="00277C8C">
      <w:pPr>
        <w:pStyle w:val="ListParagraph"/>
        <w:ind w:left="0"/>
      </w:pPr>
      <w:r w:rsidRPr="00707F06">
        <w:t xml:space="preserve">The Board noted areas of the missing from the Outside Bodies section of </w:t>
      </w:r>
      <w:r>
        <w:t xml:space="preserve">the </w:t>
      </w:r>
      <w:r w:rsidRPr="00707F06">
        <w:t>minutes</w:t>
      </w:r>
      <w:r>
        <w:t>, namely t</w:t>
      </w:r>
      <w:r w:rsidRPr="00707F06">
        <w:t>he lack of notification of the appointment/reappointment of</w:t>
      </w:r>
      <w:r w:rsidR="00190A3B">
        <w:t>:</w:t>
      </w:r>
    </w:p>
    <w:p w14:paraId="0B7C2F68" w14:textId="77777777" w:rsidR="00707F06" w:rsidRPr="00707F06" w:rsidRDefault="00707F06" w:rsidP="00707F06">
      <w:pPr>
        <w:pStyle w:val="ListParagraph"/>
        <w:rPr>
          <w:b/>
          <w:u w:val="single"/>
        </w:rPr>
      </w:pPr>
    </w:p>
    <w:p w14:paraId="6B1F44E1" w14:textId="6FB7A247" w:rsidR="00707F06" w:rsidRPr="00707F06" w:rsidRDefault="00707F06" w:rsidP="00277C8C">
      <w:pPr>
        <w:pStyle w:val="ListParagraph"/>
        <w:ind w:left="0"/>
      </w:pPr>
      <w:r w:rsidRPr="00707F06">
        <w:t>•</w:t>
      </w:r>
      <w:r w:rsidRPr="00707F06">
        <w:tab/>
        <w:t>Cllr Tom H</w:t>
      </w:r>
      <w:r>
        <w:t>ollis to British Destinations Board</w:t>
      </w:r>
      <w:r w:rsidRPr="00707F06">
        <w:t xml:space="preserve"> </w:t>
      </w:r>
    </w:p>
    <w:p w14:paraId="29A25F6E" w14:textId="4C7D2B2F" w:rsidR="00707F06" w:rsidRPr="00707F06" w:rsidRDefault="00707F06" w:rsidP="00277C8C">
      <w:pPr>
        <w:pStyle w:val="ListParagraph"/>
        <w:ind w:left="0"/>
      </w:pPr>
      <w:r w:rsidRPr="00707F06">
        <w:t>•</w:t>
      </w:r>
      <w:r w:rsidRPr="00707F06">
        <w:tab/>
        <w:t>Cllr Geraldine Cart</w:t>
      </w:r>
      <w:r w:rsidR="00277C8C">
        <w:t>er</w:t>
      </w:r>
      <w:r w:rsidRPr="00707F06">
        <w:t xml:space="preserve"> to </w:t>
      </w:r>
      <w:r>
        <w:t xml:space="preserve">the </w:t>
      </w:r>
      <w:r w:rsidRPr="00707F06">
        <w:t xml:space="preserve">Tourism Alliance  </w:t>
      </w:r>
    </w:p>
    <w:p w14:paraId="4B4458F4" w14:textId="77777777" w:rsidR="00707F06" w:rsidRPr="00707F06" w:rsidRDefault="00707F06" w:rsidP="00707F06">
      <w:pPr>
        <w:pStyle w:val="ListParagraph"/>
      </w:pPr>
    </w:p>
    <w:p w14:paraId="07E47901" w14:textId="09545BC2" w:rsidR="00F33613" w:rsidRPr="00707F06" w:rsidRDefault="00707F06" w:rsidP="00277C8C">
      <w:pPr>
        <w:pStyle w:val="ListParagraph"/>
        <w:ind w:left="0"/>
      </w:pPr>
      <w:r w:rsidRPr="00707F06">
        <w:t xml:space="preserve">Cllr Matthew Lee also raised that his attendance was not reflected in the minutes and Cllr Phil Twiss being incorrectly identified as a member of East Devon rather Devon County Council.  </w:t>
      </w:r>
    </w:p>
    <w:p w14:paraId="27884D72" w14:textId="330FE6D5" w:rsidR="00707F06" w:rsidRDefault="00707F06" w:rsidP="00707F06">
      <w:pPr>
        <w:pStyle w:val="ListParagraph"/>
        <w:rPr>
          <w:b/>
          <w:u w:val="single"/>
        </w:rPr>
      </w:pPr>
    </w:p>
    <w:p w14:paraId="041739BF" w14:textId="0B2A749F" w:rsidR="00707F06" w:rsidRDefault="00671C43" w:rsidP="008573DF">
      <w:pPr>
        <w:pStyle w:val="ListParagraph"/>
        <w:ind w:left="0"/>
        <w:rPr>
          <w:b/>
          <w:u w:val="single"/>
        </w:rPr>
      </w:pPr>
      <w:r>
        <w:rPr>
          <w:b/>
          <w:u w:val="single"/>
        </w:rPr>
        <w:t>Decisions</w:t>
      </w:r>
    </w:p>
    <w:p w14:paraId="0D507796" w14:textId="63087CBF" w:rsidR="00707F06" w:rsidRDefault="00707F06" w:rsidP="00707F06">
      <w:pPr>
        <w:pStyle w:val="ListParagraph"/>
        <w:rPr>
          <w:b/>
          <w:u w:val="single"/>
        </w:rPr>
      </w:pPr>
    </w:p>
    <w:p w14:paraId="57A6A19F" w14:textId="0589F9C9" w:rsidR="00707F06" w:rsidRPr="00707F06" w:rsidRDefault="00707F06" w:rsidP="00277C8C">
      <w:pPr>
        <w:pStyle w:val="ListParagraph"/>
        <w:ind w:left="0"/>
      </w:pPr>
      <w:r>
        <w:t>The Board approved the</w:t>
      </w:r>
      <w:r w:rsidRPr="00707F06">
        <w:t xml:space="preserve"> minutes subject to officers making these changes. </w:t>
      </w:r>
    </w:p>
    <w:p w14:paraId="4F45D8E4" w14:textId="77777777" w:rsidR="00707F06" w:rsidRPr="00D546AB" w:rsidRDefault="00707F06" w:rsidP="00D546AB">
      <w:pPr>
        <w:rPr>
          <w:b/>
          <w:u w:val="single"/>
        </w:rPr>
      </w:pPr>
    </w:p>
    <w:p w14:paraId="6302DAC0" w14:textId="77777777" w:rsidR="00F33613" w:rsidRPr="001444A5" w:rsidRDefault="00F33613" w:rsidP="00F33613">
      <w:pPr>
        <w:pStyle w:val="ListParagraph"/>
        <w:numPr>
          <w:ilvl w:val="0"/>
          <w:numId w:val="10"/>
        </w:numPr>
        <w:rPr>
          <w:b/>
          <w:u w:val="single"/>
        </w:rPr>
      </w:pPr>
      <w:r w:rsidRPr="001444A5">
        <w:rPr>
          <w:b/>
          <w:u w:val="single"/>
        </w:rPr>
        <w:t>Any other business</w:t>
      </w:r>
    </w:p>
    <w:p w14:paraId="2CBC2513" w14:textId="6A76F7AC" w:rsidR="001444A5" w:rsidRPr="00707F06" w:rsidRDefault="001444A5" w:rsidP="001444A5">
      <w:pPr>
        <w:pStyle w:val="ListParagraph"/>
      </w:pPr>
    </w:p>
    <w:p w14:paraId="71086B0E" w14:textId="146075A6" w:rsidR="00707F06" w:rsidRPr="00707F06" w:rsidRDefault="00707F06" w:rsidP="00277C8C">
      <w:pPr>
        <w:pStyle w:val="ListParagraph"/>
        <w:ind w:left="0"/>
      </w:pPr>
      <w:r w:rsidRPr="00707F06">
        <w:t xml:space="preserve">No other business was raised by the Board. </w:t>
      </w:r>
    </w:p>
    <w:p w14:paraId="7F8EEB36" w14:textId="77777777" w:rsidR="00F33613" w:rsidRPr="001444A5" w:rsidRDefault="00F33613" w:rsidP="00F33613">
      <w:pPr>
        <w:pStyle w:val="ListParagraph"/>
        <w:rPr>
          <w:b/>
          <w:u w:val="single"/>
        </w:rPr>
      </w:pPr>
    </w:p>
    <w:p w14:paraId="28E2734D" w14:textId="31F8FD86" w:rsidR="00F33613" w:rsidRDefault="00F33613" w:rsidP="00F33613">
      <w:pPr>
        <w:pStyle w:val="ListParagraph"/>
        <w:numPr>
          <w:ilvl w:val="0"/>
          <w:numId w:val="10"/>
        </w:numPr>
        <w:rPr>
          <w:b/>
          <w:u w:val="single"/>
        </w:rPr>
      </w:pPr>
      <w:r w:rsidRPr="001444A5">
        <w:rPr>
          <w:b/>
          <w:u w:val="single"/>
        </w:rPr>
        <w:t xml:space="preserve">Modelling Fiscal Devolution </w:t>
      </w:r>
      <w:r w:rsidR="00707F06">
        <w:rPr>
          <w:b/>
          <w:u w:val="single"/>
        </w:rPr>
        <w:t>–</w:t>
      </w:r>
      <w:r w:rsidRPr="001444A5">
        <w:rPr>
          <w:b/>
          <w:u w:val="single"/>
        </w:rPr>
        <w:t xml:space="preserve"> Confidential</w:t>
      </w:r>
    </w:p>
    <w:p w14:paraId="515FCC2E" w14:textId="29B91E97" w:rsidR="00707F06" w:rsidRDefault="00707F06" w:rsidP="00707F06">
      <w:pPr>
        <w:rPr>
          <w:b/>
          <w:u w:val="single"/>
        </w:rPr>
      </w:pPr>
    </w:p>
    <w:p w14:paraId="13C08C8B" w14:textId="0CDAC96D" w:rsidR="00B9488A" w:rsidRDefault="005722F8" w:rsidP="00277C8C">
      <w:r>
        <w:t xml:space="preserve">The </w:t>
      </w:r>
      <w:r w:rsidR="00B9488A" w:rsidRPr="00B9488A">
        <w:t>Chair introduced the report</w:t>
      </w:r>
      <w:r w:rsidR="00190A3B">
        <w:t xml:space="preserve"> on developing a tourism levy, following research that suggested it was a suitable testbed for wider fiscal devolution</w:t>
      </w:r>
      <w:r w:rsidR="00BE3FB1">
        <w:t>.</w:t>
      </w:r>
      <w:r w:rsidR="00B9488A" w:rsidRPr="00B9488A">
        <w:t xml:space="preserve">  </w:t>
      </w:r>
    </w:p>
    <w:p w14:paraId="272D9C7D" w14:textId="77777777" w:rsidR="005722F8" w:rsidRDefault="005722F8" w:rsidP="00277C8C"/>
    <w:p w14:paraId="1BD93B68" w14:textId="77C8D002" w:rsidR="005722F8" w:rsidRPr="005722F8" w:rsidRDefault="005722F8" w:rsidP="008573DF">
      <w:pPr>
        <w:rPr>
          <w:b/>
          <w:u w:val="single"/>
        </w:rPr>
      </w:pPr>
      <w:r w:rsidRPr="005722F8">
        <w:rPr>
          <w:b/>
          <w:u w:val="single"/>
        </w:rPr>
        <w:t>Discussion</w:t>
      </w:r>
    </w:p>
    <w:p w14:paraId="274A3093" w14:textId="77777777" w:rsidR="00145CCB" w:rsidRDefault="00145CCB" w:rsidP="00277C8C"/>
    <w:p w14:paraId="70009D35" w14:textId="4DA95CE4" w:rsidR="00087AF7" w:rsidRDefault="00190A3B" w:rsidP="00277C8C">
      <w:r>
        <w:t>The Board noted that there was no consensus among the tourism sector in favour or against a tourism tax; and that the work seeks the input of those leaders and authorities who are most affected by high visitor numbers.</w:t>
      </w:r>
    </w:p>
    <w:p w14:paraId="5654B96A" w14:textId="77777777" w:rsidR="00671C43" w:rsidRDefault="00671C43" w:rsidP="00277C8C"/>
    <w:p w14:paraId="5971AD16" w14:textId="5FFF0AF8" w:rsidR="00087AF7" w:rsidRPr="00145CCB" w:rsidRDefault="00671C43" w:rsidP="008573DF">
      <w:pPr>
        <w:rPr>
          <w:b/>
          <w:u w:val="single"/>
        </w:rPr>
      </w:pPr>
      <w:r>
        <w:rPr>
          <w:b/>
          <w:u w:val="single"/>
        </w:rPr>
        <w:t>Decisions</w:t>
      </w:r>
    </w:p>
    <w:p w14:paraId="18CDEF23" w14:textId="77777777" w:rsidR="00636BB3" w:rsidRDefault="00636BB3" w:rsidP="00277C8C"/>
    <w:p w14:paraId="4383FE93" w14:textId="3F68E61C" w:rsidR="00087AF7" w:rsidRDefault="00636BB3" w:rsidP="00277C8C">
      <w:r>
        <w:t xml:space="preserve">The Board agreed to take </w:t>
      </w:r>
      <w:r w:rsidR="00190A3B">
        <w:t xml:space="preserve">forward work on a tourism levy. This work will seek out leaders and representatives of affected authorities to ensure their views are fully considered and represented in the work. </w:t>
      </w:r>
    </w:p>
    <w:p w14:paraId="2034A92D" w14:textId="77777777" w:rsidR="00D546AB" w:rsidRDefault="00D546AB" w:rsidP="00277C8C"/>
    <w:p w14:paraId="39CA163C" w14:textId="77777777" w:rsidR="00087AF7" w:rsidRDefault="00087AF7" w:rsidP="00277C8C"/>
    <w:p w14:paraId="76C8ABFC" w14:textId="77777777" w:rsidR="00671C43" w:rsidRDefault="00671C43" w:rsidP="00277C8C"/>
    <w:p w14:paraId="0B7AD38B" w14:textId="77777777" w:rsidR="00671C43" w:rsidRDefault="00671C43" w:rsidP="00277C8C"/>
    <w:p w14:paraId="02122BAE" w14:textId="77777777" w:rsidR="00671C43" w:rsidRDefault="00671C43" w:rsidP="00277C8C"/>
    <w:p w14:paraId="0E225DD3" w14:textId="77777777" w:rsidR="00671C43" w:rsidRDefault="00671C43" w:rsidP="00277C8C"/>
    <w:p w14:paraId="57761031" w14:textId="77777777" w:rsidR="00671C43" w:rsidRDefault="00671C43" w:rsidP="00277C8C"/>
    <w:p w14:paraId="1D7166C3" w14:textId="77777777" w:rsidR="00671C43" w:rsidRDefault="00671C43" w:rsidP="00277C8C">
      <w:bookmarkStart w:id="0" w:name="_GoBack"/>
      <w:bookmarkEnd w:id="0"/>
    </w:p>
    <w:p w14:paraId="53AA09D9" w14:textId="77777777" w:rsidR="00087AF7" w:rsidRDefault="00087AF7" w:rsidP="00277C8C"/>
    <w:p w14:paraId="20FE6560" w14:textId="70202B86" w:rsidR="00087AF7" w:rsidRDefault="00D546AB" w:rsidP="00087AF7">
      <w:pPr>
        <w:ind w:left="-720"/>
        <w:rPr>
          <w:b/>
          <w:u w:val="single"/>
        </w:rPr>
      </w:pPr>
      <w:r>
        <w:rPr>
          <w:b/>
          <w:u w:val="single"/>
        </w:rPr>
        <w:t>Appendix A -Attendance</w:t>
      </w:r>
    </w:p>
    <w:p w14:paraId="5A83C673" w14:textId="77777777" w:rsidR="00087AF7" w:rsidRDefault="00087AF7" w:rsidP="00087AF7"/>
    <w:tbl>
      <w:tblPr>
        <w:tblW w:w="9510" w:type="dxa"/>
        <w:tblInd w:w="-720" w:type="dxa"/>
        <w:tblLayout w:type="fixed"/>
        <w:tblLook w:val="04A0" w:firstRow="1" w:lastRow="0" w:firstColumn="1" w:lastColumn="0" w:noHBand="0" w:noVBand="1"/>
      </w:tblPr>
      <w:tblGrid>
        <w:gridCol w:w="2100"/>
        <w:gridCol w:w="2798"/>
        <w:gridCol w:w="4612"/>
      </w:tblGrid>
      <w:tr w:rsidR="00087AF7" w14:paraId="43D52CBF" w14:textId="77777777" w:rsidTr="00087AF7">
        <w:tc>
          <w:tcPr>
            <w:tcW w:w="2160" w:type="dxa"/>
            <w:shd w:val="clear" w:color="auto" w:fill="BFBFBF"/>
            <w:hideMark/>
          </w:tcPr>
          <w:p w14:paraId="0C611AEC" w14:textId="77777777" w:rsidR="00087AF7" w:rsidRDefault="00087AF7">
            <w:pPr>
              <w:jc w:val="both"/>
            </w:pPr>
            <w:r>
              <w:t>Position/Role</w:t>
            </w:r>
          </w:p>
        </w:tc>
        <w:tc>
          <w:tcPr>
            <w:tcW w:w="2880" w:type="dxa"/>
            <w:shd w:val="clear" w:color="auto" w:fill="BFBFBF"/>
            <w:hideMark/>
          </w:tcPr>
          <w:p w14:paraId="04528DDB" w14:textId="77777777" w:rsidR="00087AF7" w:rsidRDefault="00087AF7">
            <w:pPr>
              <w:jc w:val="both"/>
            </w:pPr>
            <w:r>
              <w:t>Councillor</w:t>
            </w:r>
          </w:p>
        </w:tc>
        <w:tc>
          <w:tcPr>
            <w:tcW w:w="4752" w:type="dxa"/>
            <w:shd w:val="clear" w:color="auto" w:fill="BFBFBF"/>
            <w:hideMark/>
          </w:tcPr>
          <w:p w14:paraId="6E18ADEC" w14:textId="77777777" w:rsidR="00087AF7" w:rsidRDefault="00087AF7">
            <w:pPr>
              <w:jc w:val="both"/>
            </w:pPr>
            <w:r>
              <w:t>Authority</w:t>
            </w:r>
          </w:p>
        </w:tc>
      </w:tr>
      <w:tr w:rsidR="00087AF7" w14:paraId="1E5A9EA8" w14:textId="77777777" w:rsidTr="00087AF7">
        <w:tc>
          <w:tcPr>
            <w:tcW w:w="2160" w:type="dxa"/>
          </w:tcPr>
          <w:p w14:paraId="64227885" w14:textId="77777777" w:rsidR="00087AF7" w:rsidRDefault="00087AF7">
            <w:pPr>
              <w:jc w:val="both"/>
            </w:pPr>
          </w:p>
        </w:tc>
        <w:tc>
          <w:tcPr>
            <w:tcW w:w="2880" w:type="dxa"/>
          </w:tcPr>
          <w:p w14:paraId="19767E0E" w14:textId="77777777" w:rsidR="00087AF7" w:rsidRDefault="00087AF7">
            <w:pPr>
              <w:jc w:val="both"/>
            </w:pPr>
          </w:p>
        </w:tc>
        <w:tc>
          <w:tcPr>
            <w:tcW w:w="4752" w:type="dxa"/>
          </w:tcPr>
          <w:p w14:paraId="71CE9C99" w14:textId="77777777" w:rsidR="00087AF7" w:rsidRDefault="00087AF7">
            <w:pPr>
              <w:jc w:val="both"/>
            </w:pPr>
          </w:p>
        </w:tc>
      </w:tr>
      <w:tr w:rsidR="00087AF7" w14:paraId="00A269C9" w14:textId="77777777" w:rsidTr="00087AF7">
        <w:tc>
          <w:tcPr>
            <w:tcW w:w="2160" w:type="dxa"/>
            <w:hideMark/>
          </w:tcPr>
          <w:p w14:paraId="15855D4A" w14:textId="77777777" w:rsidR="00087AF7" w:rsidRDefault="00087AF7">
            <w:pPr>
              <w:jc w:val="both"/>
            </w:pPr>
            <w:r>
              <w:t>Chairman</w:t>
            </w:r>
          </w:p>
        </w:tc>
        <w:tc>
          <w:tcPr>
            <w:tcW w:w="2880" w:type="dxa"/>
            <w:hideMark/>
          </w:tcPr>
          <w:p w14:paraId="38589396" w14:textId="77777777" w:rsidR="00087AF7" w:rsidRDefault="00087AF7" w:rsidP="00DC766A">
            <w:pPr>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Cllr Gerald Vernon-Jackson CBE</w:t>
            </w:r>
          </w:p>
        </w:tc>
        <w:tc>
          <w:tcPr>
            <w:tcW w:w="4752" w:type="dxa"/>
            <w:hideMark/>
          </w:tcPr>
          <w:p w14:paraId="3922A1B5" w14:textId="77777777" w:rsidR="00087AF7" w:rsidRDefault="00087AF7">
            <w:pPr>
              <w:jc w:val="both"/>
            </w:pPr>
            <w:r>
              <w:t>Portsmouth City Council</w:t>
            </w:r>
          </w:p>
        </w:tc>
      </w:tr>
    </w:tbl>
    <w:p w14:paraId="71C0ED01" w14:textId="77777777" w:rsidR="00087AF7" w:rsidRDefault="00087AF7" w:rsidP="00087AF7">
      <w:pPr>
        <w:rPr>
          <w:vanish/>
        </w:rPr>
      </w:pPr>
    </w:p>
    <w:tbl>
      <w:tblPr>
        <w:tblW w:w="9510" w:type="dxa"/>
        <w:tblInd w:w="-720" w:type="dxa"/>
        <w:tblLayout w:type="fixed"/>
        <w:tblLook w:val="04A0" w:firstRow="1" w:lastRow="0" w:firstColumn="1" w:lastColumn="0" w:noHBand="0" w:noVBand="1"/>
      </w:tblPr>
      <w:tblGrid>
        <w:gridCol w:w="2100"/>
        <w:gridCol w:w="2798"/>
        <w:gridCol w:w="4612"/>
      </w:tblGrid>
      <w:tr w:rsidR="00087AF7" w14:paraId="70386208" w14:textId="77777777" w:rsidTr="00087AF7">
        <w:tc>
          <w:tcPr>
            <w:tcW w:w="2160" w:type="dxa"/>
            <w:hideMark/>
          </w:tcPr>
          <w:p w14:paraId="115126EB" w14:textId="77777777" w:rsidR="00087AF7" w:rsidRDefault="00087AF7">
            <w:pPr>
              <w:jc w:val="both"/>
            </w:pPr>
            <w:r>
              <w:t>Vice-Chairman</w:t>
            </w:r>
          </w:p>
        </w:tc>
        <w:tc>
          <w:tcPr>
            <w:tcW w:w="2880" w:type="dxa"/>
            <w:hideMark/>
          </w:tcPr>
          <w:p w14:paraId="714EC56F" w14:textId="77777777" w:rsidR="00087AF7" w:rsidRDefault="00087AF7">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Cllr Julian German</w:t>
            </w:r>
          </w:p>
        </w:tc>
        <w:tc>
          <w:tcPr>
            <w:tcW w:w="4752" w:type="dxa"/>
            <w:hideMark/>
          </w:tcPr>
          <w:p w14:paraId="75F918C6" w14:textId="77777777" w:rsidR="00087AF7" w:rsidRDefault="00087AF7">
            <w:pPr>
              <w:jc w:val="both"/>
            </w:pPr>
            <w:r>
              <w:t>Cornwall Council</w:t>
            </w:r>
          </w:p>
        </w:tc>
      </w:tr>
    </w:tbl>
    <w:p w14:paraId="3E15C1B8" w14:textId="77777777" w:rsidR="00087AF7" w:rsidRDefault="00087AF7" w:rsidP="00087AF7">
      <w:pPr>
        <w:rPr>
          <w:vanish/>
        </w:rPr>
      </w:pPr>
    </w:p>
    <w:tbl>
      <w:tblPr>
        <w:tblW w:w="9510" w:type="dxa"/>
        <w:tblInd w:w="-720" w:type="dxa"/>
        <w:tblLayout w:type="fixed"/>
        <w:tblLook w:val="04A0" w:firstRow="1" w:lastRow="0" w:firstColumn="1" w:lastColumn="0" w:noHBand="0" w:noVBand="1"/>
      </w:tblPr>
      <w:tblGrid>
        <w:gridCol w:w="2100"/>
        <w:gridCol w:w="2798"/>
        <w:gridCol w:w="4612"/>
      </w:tblGrid>
      <w:tr w:rsidR="00087AF7" w14:paraId="7AF376AB" w14:textId="77777777" w:rsidTr="00087AF7">
        <w:tc>
          <w:tcPr>
            <w:tcW w:w="2160" w:type="dxa"/>
            <w:hideMark/>
          </w:tcPr>
          <w:p w14:paraId="63B59093" w14:textId="77777777" w:rsidR="00087AF7" w:rsidRDefault="00087AF7">
            <w:pPr>
              <w:jc w:val="both"/>
            </w:pPr>
            <w:r>
              <w:t>Deputy-chairman</w:t>
            </w:r>
          </w:p>
        </w:tc>
        <w:tc>
          <w:tcPr>
            <w:tcW w:w="2880" w:type="dxa"/>
            <w:hideMark/>
          </w:tcPr>
          <w:p w14:paraId="47784459" w14:textId="77777777" w:rsidR="00087AF7" w:rsidRDefault="00087AF7">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Rishi Shori</w:t>
            </w:r>
          </w:p>
        </w:tc>
        <w:tc>
          <w:tcPr>
            <w:tcW w:w="4752" w:type="dxa"/>
            <w:hideMark/>
          </w:tcPr>
          <w:p w14:paraId="6BE2E837" w14:textId="77777777" w:rsidR="00087AF7" w:rsidRDefault="00087AF7">
            <w:pPr>
              <w:jc w:val="both"/>
            </w:pPr>
            <w:r>
              <w:t>Bury Metropolitan Borough Council</w:t>
            </w:r>
          </w:p>
        </w:tc>
      </w:tr>
    </w:tbl>
    <w:p w14:paraId="691C8584" w14:textId="77777777" w:rsidR="00087AF7" w:rsidRDefault="00087AF7" w:rsidP="00087AF7"/>
    <w:tbl>
      <w:tblPr>
        <w:tblW w:w="9510" w:type="dxa"/>
        <w:tblInd w:w="-720" w:type="dxa"/>
        <w:tblLayout w:type="fixed"/>
        <w:tblLook w:val="04A0" w:firstRow="1" w:lastRow="0" w:firstColumn="1" w:lastColumn="0" w:noHBand="0" w:noVBand="1"/>
      </w:tblPr>
      <w:tblGrid>
        <w:gridCol w:w="2100"/>
        <w:gridCol w:w="2798"/>
        <w:gridCol w:w="4612"/>
      </w:tblGrid>
      <w:tr w:rsidR="00087AF7" w14:paraId="22E7E917" w14:textId="77777777" w:rsidTr="00087AF7">
        <w:tc>
          <w:tcPr>
            <w:tcW w:w="2160" w:type="dxa"/>
            <w:hideMark/>
          </w:tcPr>
          <w:p w14:paraId="063AFB7D" w14:textId="77777777" w:rsidR="00087AF7" w:rsidRDefault="00087AF7">
            <w:pPr>
              <w:jc w:val="both"/>
            </w:pPr>
            <w:r>
              <w:t>Members</w:t>
            </w:r>
          </w:p>
        </w:tc>
        <w:tc>
          <w:tcPr>
            <w:tcW w:w="2880" w:type="dxa"/>
            <w:hideMark/>
          </w:tcPr>
          <w:p w14:paraId="1FCE986B" w14:textId="77777777" w:rsidR="00087AF7" w:rsidRDefault="00087AF7">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t>Cllr Geraldine Carter</w:t>
            </w:r>
          </w:p>
        </w:tc>
        <w:tc>
          <w:tcPr>
            <w:tcW w:w="4752" w:type="dxa"/>
            <w:hideMark/>
          </w:tcPr>
          <w:p w14:paraId="53BA0894" w14:textId="77777777" w:rsidR="00087AF7" w:rsidRDefault="00087AF7">
            <w:pPr>
              <w:jc w:val="both"/>
            </w:pPr>
            <w:r>
              <w:t>Calderdale Metropolitan Borough Council</w:t>
            </w:r>
          </w:p>
        </w:tc>
      </w:tr>
      <w:tr w:rsidR="00087AF7" w14:paraId="794D1823" w14:textId="77777777" w:rsidTr="00087AF7">
        <w:tc>
          <w:tcPr>
            <w:tcW w:w="2160" w:type="dxa"/>
          </w:tcPr>
          <w:p w14:paraId="35E5CA3C" w14:textId="77777777" w:rsidR="00087AF7" w:rsidRDefault="00087AF7"/>
        </w:tc>
        <w:tc>
          <w:tcPr>
            <w:tcW w:w="2880" w:type="dxa"/>
            <w:hideMark/>
          </w:tcPr>
          <w:p w14:paraId="4B8C2016" w14:textId="77777777" w:rsidR="00087AF7" w:rsidRDefault="00087AF7">
            <w:pPr>
              <w:jc w:val="both"/>
            </w:pPr>
            <w:r>
              <w:t>Cllr David Fothergill</w:t>
            </w:r>
          </w:p>
        </w:tc>
        <w:tc>
          <w:tcPr>
            <w:tcW w:w="4752" w:type="dxa"/>
            <w:hideMark/>
          </w:tcPr>
          <w:p w14:paraId="59B7BFFC" w14:textId="77777777" w:rsidR="00087AF7" w:rsidRDefault="00087AF7">
            <w:pPr>
              <w:jc w:val="both"/>
            </w:pPr>
            <w:r>
              <w:t>Somerset County Council</w:t>
            </w:r>
          </w:p>
        </w:tc>
      </w:tr>
      <w:tr w:rsidR="00087AF7" w14:paraId="4CAA8E62" w14:textId="77777777" w:rsidTr="00087AF7">
        <w:tc>
          <w:tcPr>
            <w:tcW w:w="2160" w:type="dxa"/>
          </w:tcPr>
          <w:p w14:paraId="1DA3DEA5" w14:textId="77777777" w:rsidR="00087AF7" w:rsidRDefault="00087AF7"/>
        </w:tc>
        <w:tc>
          <w:tcPr>
            <w:tcW w:w="2880" w:type="dxa"/>
            <w:hideMark/>
          </w:tcPr>
          <w:p w14:paraId="32A11105" w14:textId="77777777" w:rsidR="00087AF7" w:rsidRDefault="00087AF7">
            <w:pPr>
              <w:jc w:val="both"/>
            </w:pPr>
            <w:r>
              <w:t>Cllr Peter Golds</w:t>
            </w:r>
          </w:p>
        </w:tc>
        <w:tc>
          <w:tcPr>
            <w:tcW w:w="4752" w:type="dxa"/>
            <w:hideMark/>
          </w:tcPr>
          <w:p w14:paraId="6816C5AE" w14:textId="77777777" w:rsidR="00087AF7" w:rsidRDefault="00087AF7">
            <w:pPr>
              <w:jc w:val="both"/>
            </w:pPr>
            <w:r>
              <w:t>Tower Hamlets Council</w:t>
            </w:r>
          </w:p>
        </w:tc>
      </w:tr>
      <w:tr w:rsidR="00087AF7" w14:paraId="57508930" w14:textId="77777777" w:rsidTr="00087AF7">
        <w:tc>
          <w:tcPr>
            <w:tcW w:w="2160" w:type="dxa"/>
          </w:tcPr>
          <w:p w14:paraId="46252E34" w14:textId="77777777" w:rsidR="00087AF7" w:rsidRDefault="00087AF7"/>
        </w:tc>
        <w:tc>
          <w:tcPr>
            <w:tcW w:w="2880" w:type="dxa"/>
            <w:hideMark/>
          </w:tcPr>
          <w:p w14:paraId="1B6A4A3F" w14:textId="77777777" w:rsidR="00087AF7" w:rsidRDefault="00087AF7">
            <w:pPr>
              <w:jc w:val="both"/>
            </w:pPr>
            <w:r>
              <w:t xml:space="preserve">Cllr Barry Lewis </w:t>
            </w:r>
          </w:p>
          <w:p w14:paraId="57AF260E" w14:textId="77777777" w:rsidR="00087AF7" w:rsidRDefault="00087AF7">
            <w:pPr>
              <w:jc w:val="both"/>
            </w:pPr>
            <w:r>
              <w:t>Cllr Phil Twiss</w:t>
            </w:r>
          </w:p>
          <w:p w14:paraId="7553D8C0" w14:textId="77777777" w:rsidR="00087AF7" w:rsidRDefault="00087AF7">
            <w:pPr>
              <w:jc w:val="both"/>
            </w:pPr>
            <w:r>
              <w:t>Cllr Phil Seeva</w:t>
            </w:r>
          </w:p>
        </w:tc>
        <w:tc>
          <w:tcPr>
            <w:tcW w:w="4752" w:type="dxa"/>
            <w:hideMark/>
          </w:tcPr>
          <w:p w14:paraId="71689C74" w14:textId="77777777" w:rsidR="00087AF7" w:rsidRDefault="00087AF7">
            <w:pPr>
              <w:jc w:val="both"/>
            </w:pPr>
            <w:r>
              <w:t>Derbyshire County Council</w:t>
            </w:r>
          </w:p>
          <w:p w14:paraId="21F57808" w14:textId="77777777" w:rsidR="005722F8" w:rsidRDefault="005722F8">
            <w:pPr>
              <w:jc w:val="both"/>
            </w:pPr>
            <w:r>
              <w:t>Devon County Council</w:t>
            </w:r>
          </w:p>
          <w:p w14:paraId="2CAF2CA5" w14:textId="7939E66E" w:rsidR="005722F8" w:rsidRDefault="005722F8">
            <w:pPr>
              <w:jc w:val="both"/>
            </w:pPr>
            <w:r>
              <w:t>Cornwall Council</w:t>
            </w:r>
          </w:p>
        </w:tc>
      </w:tr>
      <w:tr w:rsidR="00087AF7" w14:paraId="7B50F164" w14:textId="77777777" w:rsidTr="00087AF7">
        <w:tc>
          <w:tcPr>
            <w:tcW w:w="2160" w:type="dxa"/>
          </w:tcPr>
          <w:p w14:paraId="47ABC8B5" w14:textId="77777777" w:rsidR="00087AF7" w:rsidRDefault="00087AF7"/>
        </w:tc>
        <w:tc>
          <w:tcPr>
            <w:tcW w:w="2880" w:type="dxa"/>
            <w:hideMark/>
          </w:tcPr>
          <w:p w14:paraId="243FB287" w14:textId="77777777" w:rsidR="00087AF7" w:rsidRDefault="00087AF7">
            <w:pPr>
              <w:jc w:val="both"/>
            </w:pPr>
            <w:r>
              <w:t>Cllr Richard Henry</w:t>
            </w:r>
          </w:p>
          <w:p w14:paraId="3AB0B8AA" w14:textId="77777777" w:rsidR="00087AF7" w:rsidRDefault="00087AF7">
            <w:pPr>
              <w:jc w:val="both"/>
            </w:pPr>
            <w:r>
              <w:t>Cllr Matthew Lee</w:t>
            </w:r>
          </w:p>
        </w:tc>
        <w:tc>
          <w:tcPr>
            <w:tcW w:w="4752" w:type="dxa"/>
            <w:hideMark/>
          </w:tcPr>
          <w:p w14:paraId="3D4A13C1" w14:textId="77777777" w:rsidR="00087AF7" w:rsidRDefault="00087AF7">
            <w:pPr>
              <w:jc w:val="both"/>
            </w:pPr>
            <w:r>
              <w:t>Stevenage Borough Council</w:t>
            </w:r>
          </w:p>
          <w:p w14:paraId="28A92082" w14:textId="1F5834BE" w:rsidR="005722F8" w:rsidRDefault="00D546AB" w:rsidP="00671C43">
            <w:pPr>
              <w:jc w:val="both"/>
            </w:pPr>
            <w:r>
              <w:t xml:space="preserve">South </w:t>
            </w:r>
            <w:r w:rsidR="00190A3B">
              <w:t xml:space="preserve">Kesteven </w:t>
            </w:r>
            <w:r>
              <w:t>District Council</w:t>
            </w:r>
          </w:p>
        </w:tc>
      </w:tr>
    </w:tbl>
    <w:p w14:paraId="6B49852F" w14:textId="77777777" w:rsidR="00087AF7" w:rsidRDefault="00087AF7" w:rsidP="00087AF7"/>
    <w:tbl>
      <w:tblPr>
        <w:tblW w:w="9510" w:type="dxa"/>
        <w:tblInd w:w="-720" w:type="dxa"/>
        <w:tblLayout w:type="fixed"/>
        <w:tblLook w:val="04A0" w:firstRow="1" w:lastRow="0" w:firstColumn="1" w:lastColumn="0" w:noHBand="0" w:noVBand="1"/>
      </w:tblPr>
      <w:tblGrid>
        <w:gridCol w:w="2100"/>
        <w:gridCol w:w="2798"/>
        <w:gridCol w:w="4612"/>
      </w:tblGrid>
      <w:tr w:rsidR="00087AF7" w14:paraId="73D81D4A" w14:textId="77777777" w:rsidTr="00087AF7">
        <w:tc>
          <w:tcPr>
            <w:tcW w:w="2160" w:type="dxa"/>
            <w:hideMark/>
          </w:tcPr>
          <w:p w14:paraId="7E873FA7" w14:textId="77777777" w:rsidR="00087AF7" w:rsidRDefault="00087AF7">
            <w:pPr>
              <w:jc w:val="both"/>
            </w:pPr>
            <w:r>
              <w:t>Apologies</w:t>
            </w:r>
          </w:p>
        </w:tc>
        <w:tc>
          <w:tcPr>
            <w:tcW w:w="2880" w:type="dxa"/>
            <w:hideMark/>
          </w:tcPr>
          <w:p w14:paraId="25A1D2F2" w14:textId="77777777" w:rsidR="00087AF7" w:rsidRDefault="00087AF7">
            <w:pPr>
              <w:jc w:val="both"/>
              <w:rPr>
                <w:vanish/>
              </w:rPr>
            </w:pPr>
            <w:r>
              <w:rPr>
                <w:vanish/>
              </w:rPr>
              <w:fldChar w:fldCharType="begin"/>
            </w:r>
            <w:r>
              <w:rPr>
                <w:vanish/>
              </w:rPr>
              <w:instrText xml:space="preserve">DOCVARIABLE "MembersApologiesRepresentingCells"  \* MERGEFORMAT </w:instrText>
            </w:r>
            <w:r>
              <w:rPr>
                <w:vanish/>
              </w:rPr>
              <w:fldChar w:fldCharType="separate"/>
            </w:r>
            <w:r>
              <w:rPr>
                <w:vanish/>
              </w:rPr>
              <w:t xml:space="preserve"> </w:t>
            </w:r>
            <w:r>
              <w:rPr>
                <w:vanish/>
              </w:rPr>
              <w:fldChar w:fldCharType="end"/>
            </w:r>
            <w:r>
              <w:t>Cllr Janet Walton</w:t>
            </w:r>
          </w:p>
        </w:tc>
        <w:tc>
          <w:tcPr>
            <w:tcW w:w="4752" w:type="dxa"/>
            <w:hideMark/>
          </w:tcPr>
          <w:p w14:paraId="4C264955" w14:textId="77777777" w:rsidR="00087AF7" w:rsidRDefault="00087AF7">
            <w:pPr>
              <w:jc w:val="both"/>
            </w:pPr>
            <w:r>
              <w:t>Borough of Poole</w:t>
            </w:r>
          </w:p>
        </w:tc>
      </w:tr>
      <w:tr w:rsidR="00087AF7" w14:paraId="33620C8F" w14:textId="77777777" w:rsidTr="00087AF7">
        <w:tc>
          <w:tcPr>
            <w:tcW w:w="2160" w:type="dxa"/>
          </w:tcPr>
          <w:p w14:paraId="44E890CD" w14:textId="77777777" w:rsidR="00087AF7" w:rsidRDefault="00087AF7"/>
        </w:tc>
        <w:tc>
          <w:tcPr>
            <w:tcW w:w="2880" w:type="dxa"/>
            <w:hideMark/>
          </w:tcPr>
          <w:p w14:paraId="2907D820" w14:textId="77777777" w:rsidR="00087AF7" w:rsidRDefault="00087AF7">
            <w:pPr>
              <w:jc w:val="both"/>
            </w:pPr>
            <w:r>
              <w:t>Cllr Terry O'Neill</w:t>
            </w:r>
          </w:p>
        </w:tc>
        <w:tc>
          <w:tcPr>
            <w:tcW w:w="4752" w:type="dxa"/>
            <w:hideMark/>
          </w:tcPr>
          <w:p w14:paraId="2CFAFA53" w14:textId="77777777" w:rsidR="00087AF7" w:rsidRDefault="00087AF7">
            <w:pPr>
              <w:jc w:val="both"/>
            </w:pPr>
            <w:r>
              <w:t>Warrington Council</w:t>
            </w:r>
          </w:p>
        </w:tc>
      </w:tr>
      <w:tr w:rsidR="00087AF7" w14:paraId="06030D0E" w14:textId="77777777" w:rsidTr="00087AF7">
        <w:tc>
          <w:tcPr>
            <w:tcW w:w="2160" w:type="dxa"/>
          </w:tcPr>
          <w:p w14:paraId="53888B96" w14:textId="77777777" w:rsidR="00087AF7" w:rsidRDefault="00087AF7"/>
        </w:tc>
        <w:tc>
          <w:tcPr>
            <w:tcW w:w="2880" w:type="dxa"/>
            <w:hideMark/>
          </w:tcPr>
          <w:p w14:paraId="385FD7D4" w14:textId="77777777" w:rsidR="00087AF7" w:rsidRDefault="00087AF7">
            <w:pPr>
              <w:jc w:val="both"/>
            </w:pPr>
            <w:r>
              <w:t>Cllr Faye Abbott</w:t>
            </w:r>
          </w:p>
        </w:tc>
        <w:tc>
          <w:tcPr>
            <w:tcW w:w="4752" w:type="dxa"/>
            <w:hideMark/>
          </w:tcPr>
          <w:p w14:paraId="4FE7ADCA" w14:textId="77777777" w:rsidR="00087AF7" w:rsidRDefault="00087AF7">
            <w:pPr>
              <w:jc w:val="both"/>
            </w:pPr>
            <w:r>
              <w:t>Coventry City Council</w:t>
            </w:r>
          </w:p>
        </w:tc>
      </w:tr>
      <w:tr w:rsidR="00087AF7" w14:paraId="68E9C4D0" w14:textId="77777777" w:rsidTr="00087AF7">
        <w:tc>
          <w:tcPr>
            <w:tcW w:w="2160" w:type="dxa"/>
          </w:tcPr>
          <w:p w14:paraId="3E18906D" w14:textId="77777777" w:rsidR="00087AF7" w:rsidRDefault="00087AF7"/>
        </w:tc>
        <w:tc>
          <w:tcPr>
            <w:tcW w:w="2880" w:type="dxa"/>
            <w:hideMark/>
          </w:tcPr>
          <w:p w14:paraId="4F69843B" w14:textId="77777777" w:rsidR="00087AF7" w:rsidRDefault="00087AF7">
            <w:pPr>
              <w:jc w:val="both"/>
            </w:pPr>
            <w:r>
              <w:t>Cllr Muhammed Butt</w:t>
            </w:r>
          </w:p>
        </w:tc>
        <w:tc>
          <w:tcPr>
            <w:tcW w:w="4752" w:type="dxa"/>
            <w:hideMark/>
          </w:tcPr>
          <w:p w14:paraId="1E02B516" w14:textId="77777777" w:rsidR="00087AF7" w:rsidRDefault="00087AF7">
            <w:pPr>
              <w:jc w:val="both"/>
            </w:pPr>
            <w:r>
              <w:t>Brent Council</w:t>
            </w:r>
          </w:p>
        </w:tc>
      </w:tr>
      <w:tr w:rsidR="00087AF7" w14:paraId="5F0E63F0" w14:textId="77777777" w:rsidTr="00087AF7">
        <w:tc>
          <w:tcPr>
            <w:tcW w:w="2160" w:type="dxa"/>
          </w:tcPr>
          <w:p w14:paraId="6B3045C3" w14:textId="77777777" w:rsidR="00087AF7" w:rsidRDefault="00087AF7"/>
        </w:tc>
        <w:tc>
          <w:tcPr>
            <w:tcW w:w="2880" w:type="dxa"/>
            <w:hideMark/>
          </w:tcPr>
          <w:p w14:paraId="35F140C1" w14:textId="77777777" w:rsidR="00087AF7" w:rsidRDefault="00087AF7">
            <w:pPr>
              <w:jc w:val="both"/>
            </w:pPr>
            <w:r>
              <w:t>Cllr Brigid Jones</w:t>
            </w:r>
          </w:p>
        </w:tc>
        <w:tc>
          <w:tcPr>
            <w:tcW w:w="4752" w:type="dxa"/>
            <w:hideMark/>
          </w:tcPr>
          <w:p w14:paraId="034DE9C9" w14:textId="77777777" w:rsidR="00087AF7" w:rsidRDefault="00087AF7">
            <w:pPr>
              <w:jc w:val="both"/>
            </w:pPr>
            <w:r>
              <w:t>Birmingham City Council</w:t>
            </w:r>
          </w:p>
        </w:tc>
      </w:tr>
      <w:tr w:rsidR="00087AF7" w14:paraId="210D5F82" w14:textId="77777777" w:rsidTr="00087AF7">
        <w:tc>
          <w:tcPr>
            <w:tcW w:w="2160" w:type="dxa"/>
          </w:tcPr>
          <w:p w14:paraId="461CD691" w14:textId="77777777" w:rsidR="00087AF7" w:rsidRDefault="00087AF7"/>
        </w:tc>
        <w:tc>
          <w:tcPr>
            <w:tcW w:w="2880" w:type="dxa"/>
            <w:hideMark/>
          </w:tcPr>
          <w:p w14:paraId="5B604421" w14:textId="77777777" w:rsidR="00087AF7" w:rsidRDefault="00087AF7">
            <w:pPr>
              <w:jc w:val="both"/>
            </w:pPr>
            <w:r>
              <w:t>Cllr Dhanisha Patel</w:t>
            </w:r>
          </w:p>
        </w:tc>
        <w:tc>
          <w:tcPr>
            <w:tcW w:w="4752" w:type="dxa"/>
            <w:hideMark/>
          </w:tcPr>
          <w:p w14:paraId="17227C75" w14:textId="77777777" w:rsidR="00087AF7" w:rsidRDefault="00087AF7">
            <w:pPr>
              <w:jc w:val="both"/>
            </w:pPr>
            <w:r>
              <w:t>Bridgend County Borough Council</w:t>
            </w:r>
          </w:p>
        </w:tc>
      </w:tr>
      <w:tr w:rsidR="00087AF7" w14:paraId="1A4A39A2" w14:textId="77777777" w:rsidTr="00087AF7">
        <w:tc>
          <w:tcPr>
            <w:tcW w:w="2160" w:type="dxa"/>
          </w:tcPr>
          <w:p w14:paraId="1915D140" w14:textId="77777777" w:rsidR="00087AF7" w:rsidRDefault="00087AF7"/>
        </w:tc>
        <w:tc>
          <w:tcPr>
            <w:tcW w:w="2880" w:type="dxa"/>
            <w:hideMark/>
          </w:tcPr>
          <w:p w14:paraId="7509419D" w14:textId="77777777" w:rsidR="00087AF7" w:rsidRDefault="00087AF7">
            <w:pPr>
              <w:jc w:val="both"/>
            </w:pPr>
            <w:r>
              <w:t>Cllr Mike Bell</w:t>
            </w:r>
          </w:p>
        </w:tc>
        <w:tc>
          <w:tcPr>
            <w:tcW w:w="4752" w:type="dxa"/>
            <w:hideMark/>
          </w:tcPr>
          <w:p w14:paraId="7F271B2B" w14:textId="77777777" w:rsidR="00087AF7" w:rsidRDefault="00087AF7">
            <w:pPr>
              <w:jc w:val="both"/>
            </w:pPr>
            <w:r>
              <w:t>North Somerset Council</w:t>
            </w:r>
          </w:p>
        </w:tc>
      </w:tr>
    </w:tbl>
    <w:p w14:paraId="2C91BCD1" w14:textId="77777777" w:rsidR="00087AF7" w:rsidRDefault="00087AF7" w:rsidP="00087AF7"/>
    <w:tbl>
      <w:tblPr>
        <w:tblW w:w="4612" w:type="dxa"/>
        <w:tblInd w:w="-720" w:type="dxa"/>
        <w:tblLayout w:type="fixed"/>
        <w:tblLook w:val="04A0" w:firstRow="1" w:lastRow="0" w:firstColumn="1" w:lastColumn="0" w:noHBand="0" w:noVBand="1"/>
      </w:tblPr>
      <w:tblGrid>
        <w:gridCol w:w="4612"/>
      </w:tblGrid>
      <w:tr w:rsidR="00DC766A" w14:paraId="3E698C91" w14:textId="77777777" w:rsidTr="00DC766A">
        <w:tc>
          <w:tcPr>
            <w:tcW w:w="4612" w:type="dxa"/>
          </w:tcPr>
          <w:p w14:paraId="49E3ACD0" w14:textId="77777777" w:rsidR="00DC766A" w:rsidRDefault="00DC766A">
            <w:pPr>
              <w:jc w:val="both"/>
            </w:pPr>
          </w:p>
        </w:tc>
      </w:tr>
    </w:tbl>
    <w:p w14:paraId="72426AD1" w14:textId="77777777" w:rsidR="00087AF7" w:rsidRDefault="00087AF7" w:rsidP="00087AF7"/>
    <w:tbl>
      <w:tblPr>
        <w:tblW w:w="9510" w:type="dxa"/>
        <w:tblInd w:w="-720" w:type="dxa"/>
        <w:tblLayout w:type="fixed"/>
        <w:tblLook w:val="04A0" w:firstRow="1" w:lastRow="0" w:firstColumn="1" w:lastColumn="0" w:noHBand="0" w:noVBand="1"/>
      </w:tblPr>
      <w:tblGrid>
        <w:gridCol w:w="2100"/>
        <w:gridCol w:w="2798"/>
        <w:gridCol w:w="4612"/>
      </w:tblGrid>
      <w:tr w:rsidR="00087AF7" w14:paraId="4CAEB8BB" w14:textId="77777777" w:rsidTr="00087AF7">
        <w:tc>
          <w:tcPr>
            <w:tcW w:w="2160" w:type="dxa"/>
          </w:tcPr>
          <w:p w14:paraId="7908D373" w14:textId="77777777" w:rsidR="00087AF7" w:rsidRDefault="00087AF7">
            <w:pPr>
              <w:jc w:val="both"/>
            </w:pPr>
            <w:r>
              <w:t>LGA Officers</w:t>
            </w:r>
          </w:p>
          <w:p w14:paraId="62A4E8F9" w14:textId="77777777" w:rsidR="00087AF7" w:rsidRDefault="00087AF7">
            <w:pPr>
              <w:jc w:val="both"/>
            </w:pPr>
          </w:p>
          <w:p w14:paraId="6B8A7E95" w14:textId="77777777" w:rsidR="00087AF7" w:rsidRDefault="00087AF7">
            <w:pPr>
              <w:jc w:val="both"/>
            </w:pPr>
          </w:p>
          <w:p w14:paraId="3B270A13" w14:textId="77777777" w:rsidR="00087AF7" w:rsidRDefault="00087AF7">
            <w:pPr>
              <w:jc w:val="both"/>
            </w:pPr>
            <w:r>
              <w:t xml:space="preserve">CLOA   </w:t>
            </w:r>
          </w:p>
        </w:tc>
        <w:tc>
          <w:tcPr>
            <w:tcW w:w="2880" w:type="dxa"/>
          </w:tcPr>
          <w:p w14:paraId="63BA3CC3" w14:textId="77777777" w:rsidR="00087AF7" w:rsidRDefault="00087AF7">
            <w:pPr>
              <w:jc w:val="both"/>
            </w:pPr>
            <w:r>
              <w:t>Ian Leete</w:t>
            </w:r>
          </w:p>
          <w:p w14:paraId="7AB9F814" w14:textId="77777777" w:rsidR="00087AF7" w:rsidRDefault="00087AF7">
            <w:pPr>
              <w:jc w:val="both"/>
            </w:pPr>
            <w:r>
              <w:t>Dan Mould</w:t>
            </w:r>
          </w:p>
          <w:p w14:paraId="4B6EFF0A" w14:textId="77777777" w:rsidR="00087AF7" w:rsidRDefault="00087AF7">
            <w:pPr>
              <w:jc w:val="both"/>
            </w:pPr>
          </w:p>
          <w:p w14:paraId="7C3B127F" w14:textId="77777777" w:rsidR="00087AF7" w:rsidRDefault="00087AF7">
            <w:pPr>
              <w:jc w:val="both"/>
              <w:rPr>
                <w:vanish/>
              </w:rPr>
            </w:pPr>
            <w:r>
              <w:t>Ian Brooke</w:t>
            </w:r>
            <w:r>
              <w:rPr>
                <w:vanish/>
              </w:rPr>
              <w:fldChar w:fldCharType="begin"/>
            </w:r>
            <w:r>
              <w:rPr>
                <w:vanish/>
              </w:rPr>
              <w:instrText xml:space="preserve">DOCVARIABLE "OfficersInattendanceTitlesCells"  \* MERGEFORMAT </w:instrText>
            </w:r>
            <w:r>
              <w:rPr>
                <w:vanish/>
              </w:rPr>
              <w:fldChar w:fldCharType="separate"/>
            </w:r>
            <w:r>
              <w:rPr>
                <w:vanish/>
              </w:rPr>
              <w:t xml:space="preserve"> </w:t>
            </w:r>
            <w:r>
              <w:rPr>
                <w:vanish/>
              </w:rPr>
              <w:fldChar w:fldCharType="end"/>
            </w:r>
          </w:p>
        </w:tc>
        <w:tc>
          <w:tcPr>
            <w:tcW w:w="4752" w:type="dxa"/>
          </w:tcPr>
          <w:p w14:paraId="0141999C" w14:textId="77777777" w:rsidR="00087AF7" w:rsidRDefault="00087AF7">
            <w:pPr>
              <w:jc w:val="both"/>
            </w:pPr>
          </w:p>
        </w:tc>
      </w:tr>
    </w:tbl>
    <w:p w14:paraId="65F1CD93" w14:textId="77777777" w:rsidR="00087AF7" w:rsidRDefault="00087AF7" w:rsidP="00087AF7"/>
    <w:p w14:paraId="08687E6F" w14:textId="77777777" w:rsidR="00087AF7" w:rsidRDefault="00087AF7" w:rsidP="00087AF7">
      <w:pPr>
        <w:rPr>
          <w:vanish/>
        </w:rPr>
      </w:pPr>
      <w:r>
        <w:rPr>
          <w:vanish/>
        </w:rPr>
        <w:t>&lt;/TRAILER_SECTION&gt;</w:t>
      </w:r>
    </w:p>
    <w:p w14:paraId="2BC72FBC" w14:textId="77777777" w:rsidR="00087AF7" w:rsidRDefault="00087AF7" w:rsidP="00087AF7">
      <w:pPr>
        <w:rPr>
          <w:rFonts w:cs="Arial"/>
          <w:vanish/>
        </w:rPr>
      </w:pPr>
      <w:r>
        <w:rPr>
          <w:rFonts w:cs="Arial"/>
          <w:vanish/>
        </w:rPr>
        <w:t>&lt;LAYOUT_SECTION&gt;</w:t>
      </w:r>
    </w:p>
    <w:p w14:paraId="339CB9BD" w14:textId="77777777" w:rsidR="00087AF7" w:rsidRPr="00B9488A" w:rsidRDefault="00087AF7" w:rsidP="00277C8C"/>
    <w:sectPr w:rsidR="00087AF7" w:rsidRPr="00B9488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9A381" w14:textId="77777777" w:rsidR="008573DF" w:rsidRDefault="008573DF" w:rsidP="008573DF">
      <w:r>
        <w:separator/>
      </w:r>
    </w:p>
  </w:endnote>
  <w:endnote w:type="continuationSeparator" w:id="0">
    <w:p w14:paraId="3347FE38" w14:textId="77777777" w:rsidR="008573DF" w:rsidRDefault="008573DF" w:rsidP="0085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766BC" w14:textId="77777777" w:rsidR="008573DF" w:rsidRDefault="008573DF" w:rsidP="008573DF">
      <w:r>
        <w:separator/>
      </w:r>
    </w:p>
  </w:footnote>
  <w:footnote w:type="continuationSeparator" w:id="0">
    <w:p w14:paraId="77E56F2E" w14:textId="77777777" w:rsidR="008573DF" w:rsidRDefault="008573DF" w:rsidP="00857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573DF" w:rsidRPr="008573DF" w14:paraId="046BA5A2" w14:textId="77777777" w:rsidTr="007B45B5">
      <w:trPr>
        <w:trHeight w:val="416"/>
      </w:trPr>
      <w:tc>
        <w:tcPr>
          <w:tcW w:w="5812" w:type="dxa"/>
          <w:vMerge w:val="restart"/>
        </w:tcPr>
        <w:p w14:paraId="2AE489CC" w14:textId="77777777" w:rsidR="008573DF" w:rsidRPr="008573DF" w:rsidRDefault="008573DF" w:rsidP="008573DF">
          <w:pPr>
            <w:spacing w:after="160" w:line="276" w:lineRule="auto"/>
            <w:rPr>
              <w:rFonts w:eastAsiaTheme="minorHAnsi" w:cstheme="minorBidi"/>
              <w:szCs w:val="22"/>
              <w:lang w:eastAsia="en-US"/>
            </w:rPr>
          </w:pPr>
          <w:r w:rsidRPr="008573DF">
            <w:rPr>
              <w:rFonts w:eastAsiaTheme="minorHAnsi" w:cstheme="minorBidi"/>
              <w:noProof/>
              <w:szCs w:val="22"/>
            </w:rPr>
            <w:drawing>
              <wp:inline distT="0" distB="0" distL="0" distR="0" wp14:anchorId="24CFA693" wp14:editId="4D362DF8">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eastAsiaTheme="minorHAnsi" w:cstheme="minorBidi"/>
            <w:szCs w:val="22"/>
            <w:lang w:eastAsia="en-US"/>
          </w:rPr>
          <w:alias w:val="Board"/>
          <w:tag w:val="Board"/>
          <w:id w:val="416908834"/>
          <w:placeholder>
            <w:docPart w:val="C5FFA8A8DE704E35853CBB20D9C46FFF"/>
          </w:placeholder>
        </w:sdtPr>
        <w:sdtEndPr/>
        <w:sdtContent>
          <w:tc>
            <w:tcPr>
              <w:tcW w:w="4106" w:type="dxa"/>
            </w:tcPr>
            <w:p w14:paraId="643819AC" w14:textId="4F45D10B" w:rsidR="00384D87" w:rsidRDefault="00384D87" w:rsidP="00384D87">
              <w:pPr>
                <w:spacing w:after="160" w:line="276" w:lineRule="auto"/>
                <w:ind w:left="0" w:firstLine="0"/>
                <w:rPr>
                  <w:rFonts w:eastAsiaTheme="minorHAnsi" w:cstheme="minorBidi"/>
                  <w:szCs w:val="22"/>
                  <w:lang w:eastAsia="en-US"/>
                </w:rPr>
              </w:pPr>
            </w:p>
            <w:p w14:paraId="1C870F88" w14:textId="4BAA6D83" w:rsidR="008573DF" w:rsidRPr="008573DF" w:rsidRDefault="008573DF" w:rsidP="008573DF">
              <w:pPr>
                <w:spacing w:after="160" w:line="276" w:lineRule="auto"/>
                <w:rPr>
                  <w:rFonts w:eastAsiaTheme="minorHAnsi" w:cstheme="minorBidi"/>
                  <w:szCs w:val="22"/>
                  <w:lang w:eastAsia="en-US"/>
                </w:rPr>
              </w:pPr>
              <w:r w:rsidRPr="00384D87">
                <w:rPr>
                  <w:rFonts w:eastAsiaTheme="minorHAnsi" w:cstheme="minorBidi"/>
                  <w:b/>
                  <w:szCs w:val="22"/>
                  <w:lang w:eastAsia="en-US"/>
                </w:rPr>
                <w:t>Culture Tourism and Sport Board</w:t>
              </w:r>
            </w:p>
          </w:tc>
        </w:sdtContent>
      </w:sdt>
    </w:tr>
    <w:tr w:rsidR="008573DF" w:rsidRPr="008573DF" w14:paraId="230DD384" w14:textId="77777777" w:rsidTr="007B45B5">
      <w:trPr>
        <w:trHeight w:val="406"/>
      </w:trPr>
      <w:tc>
        <w:tcPr>
          <w:tcW w:w="5812" w:type="dxa"/>
          <w:vMerge/>
        </w:tcPr>
        <w:p w14:paraId="30BDE76F" w14:textId="77777777" w:rsidR="008573DF" w:rsidRPr="008573DF" w:rsidRDefault="008573DF" w:rsidP="008573DF">
          <w:pPr>
            <w:spacing w:after="160" w:line="276" w:lineRule="auto"/>
            <w:rPr>
              <w:rFonts w:eastAsiaTheme="minorHAnsi" w:cstheme="minorBidi"/>
              <w:szCs w:val="22"/>
              <w:lang w:eastAsia="en-US"/>
            </w:rPr>
          </w:pPr>
        </w:p>
      </w:tc>
      <w:tc>
        <w:tcPr>
          <w:tcW w:w="4106" w:type="dxa"/>
        </w:tcPr>
        <w:sdt>
          <w:sdtPr>
            <w:rPr>
              <w:rFonts w:eastAsiaTheme="minorHAnsi" w:cstheme="minorBidi"/>
              <w:szCs w:val="22"/>
              <w:lang w:eastAsia="en-US"/>
            </w:rPr>
            <w:alias w:val="Date"/>
            <w:tag w:val="Date"/>
            <w:id w:val="-488943452"/>
            <w:placeholder>
              <w:docPart w:val="E052181FFFCD42F895C2366C896A45F3"/>
            </w:placeholder>
            <w:date w:fullDate="2019-01-17T00:00:00Z">
              <w:dateFormat w:val="dd MMMM yyyy"/>
              <w:lid w:val="en-GB"/>
              <w:storeMappedDataAs w:val="dateTime"/>
              <w:calendar w:val="gregorian"/>
            </w:date>
          </w:sdtPr>
          <w:sdtEndPr/>
          <w:sdtContent>
            <w:p w14:paraId="00644DEB" w14:textId="77777777" w:rsidR="008573DF" w:rsidRPr="008573DF" w:rsidRDefault="008573DF" w:rsidP="008573DF">
              <w:pPr>
                <w:spacing w:after="160" w:line="276" w:lineRule="auto"/>
                <w:rPr>
                  <w:rFonts w:eastAsiaTheme="minorHAnsi" w:cstheme="minorBidi"/>
                  <w:szCs w:val="22"/>
                  <w:lang w:eastAsia="en-US"/>
                </w:rPr>
              </w:pPr>
              <w:r w:rsidRPr="008573DF">
                <w:rPr>
                  <w:rFonts w:eastAsiaTheme="minorHAnsi" w:cstheme="minorBidi"/>
                  <w:szCs w:val="22"/>
                  <w:lang w:eastAsia="en-US"/>
                </w:rPr>
                <w:t>17 January 2019</w:t>
              </w:r>
            </w:p>
          </w:sdtContent>
        </w:sdt>
      </w:tc>
    </w:tr>
    <w:tr w:rsidR="008573DF" w:rsidRPr="008573DF" w14:paraId="0A7AD1CF" w14:textId="77777777" w:rsidTr="007B45B5">
      <w:trPr>
        <w:trHeight w:val="89"/>
      </w:trPr>
      <w:tc>
        <w:tcPr>
          <w:tcW w:w="5812" w:type="dxa"/>
          <w:vMerge/>
        </w:tcPr>
        <w:p w14:paraId="647829B2" w14:textId="77777777" w:rsidR="008573DF" w:rsidRPr="008573DF" w:rsidRDefault="008573DF" w:rsidP="008573DF">
          <w:pPr>
            <w:spacing w:after="160" w:line="276" w:lineRule="auto"/>
            <w:rPr>
              <w:rFonts w:eastAsiaTheme="minorHAnsi" w:cstheme="minorBidi"/>
              <w:szCs w:val="22"/>
              <w:lang w:eastAsia="en-US"/>
            </w:rPr>
          </w:pPr>
        </w:p>
      </w:tc>
      <w:tc>
        <w:tcPr>
          <w:tcW w:w="4106" w:type="dxa"/>
        </w:tcPr>
        <w:p w14:paraId="70E48979" w14:textId="77777777" w:rsidR="008573DF" w:rsidRPr="008573DF" w:rsidRDefault="008573DF" w:rsidP="008573DF">
          <w:pPr>
            <w:spacing w:after="160" w:line="276" w:lineRule="auto"/>
            <w:rPr>
              <w:rFonts w:eastAsiaTheme="minorHAnsi" w:cstheme="minorBidi"/>
              <w:szCs w:val="22"/>
              <w:lang w:eastAsia="en-US"/>
            </w:rPr>
          </w:pPr>
        </w:p>
      </w:tc>
    </w:tr>
  </w:tbl>
  <w:p w14:paraId="09F491AB" w14:textId="77777777" w:rsidR="008573DF" w:rsidRDefault="00857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93027"/>
    <w:multiLevelType w:val="hybridMultilevel"/>
    <w:tmpl w:val="BDD632E8"/>
    <w:lvl w:ilvl="0" w:tplc="659CA1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F787E"/>
    <w:multiLevelType w:val="hybridMultilevel"/>
    <w:tmpl w:val="2AC2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B4A10"/>
    <w:multiLevelType w:val="hybridMultilevel"/>
    <w:tmpl w:val="D9FC3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EC556E"/>
    <w:multiLevelType w:val="hybridMultilevel"/>
    <w:tmpl w:val="2948FF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2C064A6"/>
    <w:multiLevelType w:val="hybridMultilevel"/>
    <w:tmpl w:val="1782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90359A"/>
    <w:multiLevelType w:val="hybridMultilevel"/>
    <w:tmpl w:val="5F887A78"/>
    <w:lvl w:ilvl="0" w:tplc="B1F0DDCA">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25979"/>
    <w:multiLevelType w:val="hybridMultilevel"/>
    <w:tmpl w:val="5AD86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BE6092D"/>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E6092E"/>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E6092F"/>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E60930"/>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31"/>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E60932"/>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33"/>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E60934"/>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E60935"/>
    <w:multiLevelType w:val="multilevel"/>
    <w:tmpl w:val="481828DA"/>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FE960C9"/>
    <w:multiLevelType w:val="hybridMultilevel"/>
    <w:tmpl w:val="3254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2"/>
  </w:num>
  <w:num w:numId="11">
    <w:abstractNumId w:val="6"/>
  </w:num>
  <w:num w:numId="12">
    <w:abstractNumId w:val="5"/>
  </w:num>
  <w:num w:numId="13">
    <w:abstractNumId w:val="0"/>
  </w:num>
  <w:num w:numId="14">
    <w:abstractNumId w:val="1"/>
  </w:num>
  <w:num w:numId="15">
    <w:abstractNumId w:val="16"/>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13"/>
    <w:rsid w:val="0000169A"/>
    <w:rsid w:val="00087AF7"/>
    <w:rsid w:val="00105CF2"/>
    <w:rsid w:val="001444A5"/>
    <w:rsid w:val="00145CCB"/>
    <w:rsid w:val="00190A3B"/>
    <w:rsid w:val="00277C8C"/>
    <w:rsid w:val="00384D87"/>
    <w:rsid w:val="00444C3F"/>
    <w:rsid w:val="00524871"/>
    <w:rsid w:val="00553CE9"/>
    <w:rsid w:val="005722F8"/>
    <w:rsid w:val="00594A2C"/>
    <w:rsid w:val="005C67D1"/>
    <w:rsid w:val="00636BB3"/>
    <w:rsid w:val="00671C43"/>
    <w:rsid w:val="006B6F04"/>
    <w:rsid w:val="00707F06"/>
    <w:rsid w:val="007325DE"/>
    <w:rsid w:val="007920DB"/>
    <w:rsid w:val="008573DF"/>
    <w:rsid w:val="00B9488A"/>
    <w:rsid w:val="00BE3FB1"/>
    <w:rsid w:val="00D504B1"/>
    <w:rsid w:val="00D546AB"/>
    <w:rsid w:val="00D62402"/>
    <w:rsid w:val="00DC766A"/>
    <w:rsid w:val="00F33613"/>
    <w:rsid w:val="00F758E8"/>
    <w:rsid w:val="00FD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9F235"/>
  <w15:chartTrackingRefBased/>
  <w15:docId w15:val="{4C77CD49-2A91-40BE-8A02-53D9628A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13"/>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613"/>
    <w:pPr>
      <w:ind w:left="720"/>
      <w:contextualSpacing/>
    </w:pPr>
  </w:style>
  <w:style w:type="character" w:styleId="CommentReference">
    <w:name w:val="annotation reference"/>
    <w:basedOn w:val="DefaultParagraphFont"/>
    <w:uiPriority w:val="99"/>
    <w:semiHidden/>
    <w:unhideWhenUsed/>
    <w:rsid w:val="006B6F04"/>
    <w:rPr>
      <w:sz w:val="16"/>
      <w:szCs w:val="16"/>
    </w:rPr>
  </w:style>
  <w:style w:type="paragraph" w:styleId="CommentText">
    <w:name w:val="annotation text"/>
    <w:basedOn w:val="Normal"/>
    <w:link w:val="CommentTextChar"/>
    <w:uiPriority w:val="99"/>
    <w:semiHidden/>
    <w:unhideWhenUsed/>
    <w:rsid w:val="006B6F04"/>
    <w:rPr>
      <w:sz w:val="20"/>
    </w:rPr>
  </w:style>
  <w:style w:type="character" w:customStyle="1" w:styleId="CommentTextChar">
    <w:name w:val="Comment Text Char"/>
    <w:basedOn w:val="DefaultParagraphFont"/>
    <w:link w:val="CommentText"/>
    <w:uiPriority w:val="99"/>
    <w:semiHidden/>
    <w:rsid w:val="006B6F0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B6F04"/>
    <w:rPr>
      <w:b/>
      <w:bCs/>
    </w:rPr>
  </w:style>
  <w:style w:type="character" w:customStyle="1" w:styleId="CommentSubjectChar">
    <w:name w:val="Comment Subject Char"/>
    <w:basedOn w:val="CommentTextChar"/>
    <w:link w:val="CommentSubject"/>
    <w:uiPriority w:val="99"/>
    <w:semiHidden/>
    <w:rsid w:val="006B6F0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6B6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04"/>
    <w:rPr>
      <w:rFonts w:ascii="Segoe UI" w:eastAsia="Times New Roman" w:hAnsi="Segoe UI" w:cs="Segoe UI"/>
      <w:sz w:val="18"/>
      <w:szCs w:val="18"/>
      <w:lang w:eastAsia="en-GB"/>
    </w:rPr>
  </w:style>
  <w:style w:type="paragraph" w:styleId="Header">
    <w:name w:val="header"/>
    <w:basedOn w:val="Normal"/>
    <w:link w:val="HeaderChar"/>
    <w:uiPriority w:val="99"/>
    <w:unhideWhenUsed/>
    <w:rsid w:val="008573DF"/>
    <w:pPr>
      <w:tabs>
        <w:tab w:val="center" w:pos="4513"/>
        <w:tab w:val="right" w:pos="9026"/>
      </w:tabs>
    </w:pPr>
  </w:style>
  <w:style w:type="character" w:customStyle="1" w:styleId="HeaderChar">
    <w:name w:val="Header Char"/>
    <w:basedOn w:val="DefaultParagraphFont"/>
    <w:link w:val="Header"/>
    <w:uiPriority w:val="99"/>
    <w:rsid w:val="008573DF"/>
    <w:rPr>
      <w:rFonts w:ascii="Arial" w:eastAsia="Times New Roman" w:hAnsi="Arial" w:cs="Times New Roman"/>
      <w:szCs w:val="20"/>
      <w:lang w:eastAsia="en-GB"/>
    </w:rPr>
  </w:style>
  <w:style w:type="paragraph" w:styleId="Footer">
    <w:name w:val="footer"/>
    <w:basedOn w:val="Normal"/>
    <w:link w:val="FooterChar"/>
    <w:uiPriority w:val="99"/>
    <w:unhideWhenUsed/>
    <w:rsid w:val="008573DF"/>
    <w:pPr>
      <w:tabs>
        <w:tab w:val="center" w:pos="4513"/>
        <w:tab w:val="right" w:pos="9026"/>
      </w:tabs>
    </w:pPr>
  </w:style>
  <w:style w:type="character" w:customStyle="1" w:styleId="FooterChar">
    <w:name w:val="Footer Char"/>
    <w:basedOn w:val="DefaultParagraphFont"/>
    <w:link w:val="Footer"/>
    <w:uiPriority w:val="99"/>
    <w:rsid w:val="008573DF"/>
    <w:rPr>
      <w:rFonts w:ascii="Arial" w:eastAsia="Times New Roman" w:hAnsi="Arial" w:cs="Times New Roman"/>
      <w:szCs w:val="20"/>
      <w:lang w:eastAsia="en-GB"/>
    </w:rPr>
  </w:style>
  <w:style w:type="table" w:styleId="TableGrid">
    <w:name w:val="Table Grid"/>
    <w:basedOn w:val="TableNormal"/>
    <w:uiPriority w:val="39"/>
    <w:rsid w:val="008573DF"/>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FFA8A8DE704E35853CBB20D9C46FFF"/>
        <w:category>
          <w:name w:val="General"/>
          <w:gallery w:val="placeholder"/>
        </w:category>
        <w:types>
          <w:type w:val="bbPlcHdr"/>
        </w:types>
        <w:behaviors>
          <w:behavior w:val="content"/>
        </w:behaviors>
        <w:guid w:val="{D120BD24-24A5-42D7-BD3A-43824D302035}"/>
      </w:docPartPr>
      <w:docPartBody>
        <w:p w:rsidR="0055119C" w:rsidRDefault="005578EA" w:rsidP="005578EA">
          <w:pPr>
            <w:pStyle w:val="C5FFA8A8DE704E35853CBB20D9C46FFF"/>
          </w:pPr>
          <w:r w:rsidRPr="00FB1144">
            <w:rPr>
              <w:rStyle w:val="PlaceholderText"/>
            </w:rPr>
            <w:t>Click here to enter text.</w:t>
          </w:r>
        </w:p>
      </w:docPartBody>
    </w:docPart>
    <w:docPart>
      <w:docPartPr>
        <w:name w:val="E052181FFFCD42F895C2366C896A45F3"/>
        <w:category>
          <w:name w:val="General"/>
          <w:gallery w:val="placeholder"/>
        </w:category>
        <w:types>
          <w:type w:val="bbPlcHdr"/>
        </w:types>
        <w:behaviors>
          <w:behavior w:val="content"/>
        </w:behaviors>
        <w:guid w:val="{AADA42F1-1BB6-46E2-8F7D-C658510893B6}"/>
      </w:docPartPr>
      <w:docPartBody>
        <w:p w:rsidR="0055119C" w:rsidRDefault="005578EA" w:rsidP="005578EA">
          <w:pPr>
            <w:pStyle w:val="E052181FFFCD42F895C2366C896A45F3"/>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EA"/>
    <w:rsid w:val="0055119C"/>
    <w:rsid w:val="0055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19C"/>
    <w:rPr>
      <w:color w:val="808080"/>
    </w:rPr>
  </w:style>
  <w:style w:type="paragraph" w:customStyle="1" w:styleId="C5FFA8A8DE704E35853CBB20D9C46FFF">
    <w:name w:val="C5FFA8A8DE704E35853CBB20D9C46FFF"/>
    <w:rsid w:val="005578EA"/>
  </w:style>
  <w:style w:type="paragraph" w:customStyle="1" w:styleId="E052181FFFCD42F895C2366C896A45F3">
    <w:name w:val="E052181FFFCD42F895C2366C896A45F3"/>
    <w:rsid w:val="005578EA"/>
  </w:style>
  <w:style w:type="paragraph" w:customStyle="1" w:styleId="0B0183A4DAA64CC88E783E802010BE5A">
    <w:name w:val="0B0183A4DAA64CC88E783E802010BE5A"/>
    <w:rsid w:val="0055119C"/>
  </w:style>
  <w:style w:type="paragraph" w:customStyle="1" w:styleId="56812FF7A7194F11B1C70BA8E3E68067">
    <w:name w:val="56812FF7A7194F11B1C70BA8E3E68067"/>
    <w:rsid w:val="00551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6A398C66-79C2-4162-9C09-5A90997045D5}">
  <ds:schemaRefs>
    <ds:schemaRef ds:uri="http://schemas.microsoft.com/sharepoint/v3/contenttype/forms"/>
  </ds:schemaRefs>
</ds:datastoreItem>
</file>

<file path=customXml/itemProps2.xml><?xml version="1.0" encoding="utf-8"?>
<ds:datastoreItem xmlns:ds="http://schemas.openxmlformats.org/officeDocument/2006/customXml" ds:itemID="{2D7FA158-D30F-433D-9DCE-08E416169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5E24E-0649-4D7D-8842-EC7B6863D03D}">
  <ds:schemaRefs>
    <ds:schemaRef ds:uri="http://schemas.microsoft.com/office/2006/documentManagement/types"/>
    <ds:schemaRef ds:uri="http://purl.org/dc/dcmitype/"/>
    <ds:schemaRef ds:uri="1c8a0e75-f4bc-4eb4-8ed0-578eaea9e1ca"/>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EBD9B460</Template>
  <TotalTime>15</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Dan Mould</cp:lastModifiedBy>
  <cp:revision>6</cp:revision>
  <dcterms:created xsi:type="dcterms:W3CDTF">2019-01-09T15:35:00Z</dcterms:created>
  <dcterms:modified xsi:type="dcterms:W3CDTF">2019-01-10T12:10:00Z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ies>
</file>